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36" w:rsidRDefault="00505D36" w:rsidP="00817653">
      <w:pPr>
        <w:pBdr>
          <w:bottom w:val="single" w:sz="2" w:space="0" w:color="E6E6F2"/>
        </w:pBdr>
        <w:shd w:val="clear" w:color="auto" w:fill="FFFFFF"/>
        <w:spacing w:before="100" w:beforeAutospacing="1" w:after="100" w:afterAutospacing="1" w:line="240" w:lineRule="auto"/>
        <w:jc w:val="center"/>
        <w:textAlignment w:val="baseline"/>
        <w:outlineLvl w:val="2"/>
        <w:rPr>
          <w:rFonts w:ascii="Circular Std Medium" w:eastAsia="Times New Roman" w:hAnsi="Circular Std Medium" w:cs="Times New Roman"/>
          <w:b/>
          <w:bCs/>
          <w:color w:val="3D405C"/>
          <w:sz w:val="37"/>
          <w:szCs w:val="18"/>
          <w:lang w:eastAsia="es-ES"/>
        </w:rPr>
      </w:pPr>
      <w:permStart w:id="0" w:edGrp="everyone"/>
      <w:permEnd w:id="0"/>
    </w:p>
    <w:p w:rsidR="00817653" w:rsidRPr="0065788C" w:rsidRDefault="00817653" w:rsidP="00817653">
      <w:pPr>
        <w:pBdr>
          <w:bottom w:val="single" w:sz="2" w:space="0" w:color="E6E6F2"/>
        </w:pBdr>
        <w:shd w:val="clear" w:color="auto" w:fill="FFFFFF"/>
        <w:spacing w:before="100" w:beforeAutospacing="1" w:after="100" w:afterAutospacing="1" w:line="240" w:lineRule="auto"/>
        <w:jc w:val="center"/>
        <w:textAlignment w:val="baseline"/>
        <w:outlineLvl w:val="2"/>
        <w:rPr>
          <w:rFonts w:ascii="Circular Std Medium" w:eastAsia="Times New Roman" w:hAnsi="Circular Std Medium" w:cs="Times New Roman"/>
          <w:b/>
          <w:bCs/>
          <w:color w:val="3D405C"/>
          <w:sz w:val="37"/>
          <w:szCs w:val="18"/>
          <w:lang w:eastAsia="es-ES"/>
        </w:rPr>
      </w:pPr>
      <w:r w:rsidRPr="003A1D4E">
        <w:rPr>
          <w:rFonts w:ascii="Circular Std Medium" w:eastAsia="Times New Roman" w:hAnsi="Circular Std Medium" w:cs="Times New Roman"/>
          <w:b/>
          <w:bCs/>
          <w:color w:val="3D405C"/>
          <w:sz w:val="37"/>
          <w:szCs w:val="18"/>
          <w:lang w:eastAsia="es-ES"/>
        </w:rPr>
        <w:t>Registro</w:t>
      </w:r>
      <w:r w:rsidR="00B82BC6">
        <w:rPr>
          <w:rFonts w:ascii="Circular Std Medium" w:eastAsia="Times New Roman" w:hAnsi="Circular Std Medium" w:cs="Times New Roman"/>
          <w:b/>
          <w:bCs/>
          <w:color w:val="3D405C"/>
          <w:sz w:val="37"/>
          <w:szCs w:val="18"/>
          <w:lang w:eastAsia="es-ES"/>
        </w:rPr>
        <w:t xml:space="preserve"> </w:t>
      </w:r>
      <w:r w:rsidRPr="00A55C6B">
        <w:rPr>
          <w:rFonts w:ascii="Circular Std Medium" w:eastAsia="Times New Roman" w:hAnsi="Circular Std Medium" w:cs="Times New Roman"/>
          <w:b/>
          <w:bCs/>
          <w:color w:val="3D405C"/>
          <w:sz w:val="37"/>
          <w:szCs w:val="18"/>
          <w:lang w:eastAsia="es-ES"/>
        </w:rPr>
        <w:t xml:space="preserve">Colaborativo de Tratamiento de la </w:t>
      </w:r>
    </w:p>
    <w:p w:rsidR="00817653" w:rsidRPr="0065788C" w:rsidRDefault="00817653" w:rsidP="00817653">
      <w:pPr>
        <w:pBdr>
          <w:bottom w:val="single" w:sz="2" w:space="0" w:color="E6E6F2"/>
        </w:pBdr>
        <w:shd w:val="clear" w:color="auto" w:fill="FFFFFF"/>
        <w:spacing w:before="100" w:beforeAutospacing="1" w:after="100" w:afterAutospacing="1" w:line="240" w:lineRule="auto"/>
        <w:jc w:val="center"/>
        <w:textAlignment w:val="baseline"/>
        <w:outlineLvl w:val="2"/>
        <w:rPr>
          <w:rFonts w:ascii="Circular Std Medium" w:eastAsia="Times New Roman" w:hAnsi="Circular Std Medium" w:cs="Times New Roman"/>
          <w:b/>
          <w:bCs/>
          <w:color w:val="3D405C"/>
          <w:sz w:val="37"/>
          <w:szCs w:val="18"/>
          <w:lang w:eastAsia="es-ES"/>
        </w:rPr>
      </w:pPr>
      <w:r w:rsidRPr="00A55C6B">
        <w:rPr>
          <w:rFonts w:ascii="Circular Std Medium" w:eastAsia="Times New Roman" w:hAnsi="Circular Std Medium" w:cs="Times New Roman"/>
          <w:b/>
          <w:bCs/>
          <w:color w:val="3D405C"/>
          <w:sz w:val="37"/>
          <w:szCs w:val="18"/>
          <w:lang w:eastAsia="es-ES"/>
        </w:rPr>
        <w:t>Estenosis Aortica en Argentina</w:t>
      </w:r>
    </w:p>
    <w:p w:rsidR="00817653" w:rsidRPr="00505D36" w:rsidRDefault="00505D36" w:rsidP="00817653">
      <w:pPr>
        <w:pBdr>
          <w:bottom w:val="single" w:sz="2" w:space="0" w:color="E6E6F2"/>
        </w:pBdr>
        <w:shd w:val="clear" w:color="auto" w:fill="FFFFFF"/>
        <w:spacing w:before="100" w:beforeAutospacing="1" w:after="100" w:afterAutospacing="1" w:line="240" w:lineRule="auto"/>
        <w:jc w:val="center"/>
        <w:textAlignment w:val="baseline"/>
        <w:outlineLvl w:val="2"/>
        <w:rPr>
          <w:rFonts w:ascii="Circular Std Medium" w:eastAsia="Times New Roman" w:hAnsi="Circular Std Medium" w:cs="Times New Roman"/>
          <w:b/>
          <w:i/>
          <w:color w:val="3D405C"/>
          <w:sz w:val="37"/>
          <w:szCs w:val="13"/>
          <w:lang w:eastAsia="es-ES"/>
        </w:rPr>
      </w:pPr>
      <w:r w:rsidRPr="00505D36">
        <w:rPr>
          <w:rFonts w:ascii="Circular Std Medium" w:eastAsia="Times New Roman" w:hAnsi="Circular Std Medium" w:cs="Times New Roman"/>
          <w:b/>
          <w:i/>
          <w:color w:val="3D405C"/>
          <w:sz w:val="37"/>
          <w:szCs w:val="13"/>
          <w:lang w:eastAsia="es-ES"/>
        </w:rPr>
        <w:t>REGESTAR</w:t>
      </w:r>
    </w:p>
    <w:p w:rsidR="00817653" w:rsidRDefault="00817653" w:rsidP="00817653">
      <w:pPr>
        <w:rPr>
          <w:rFonts w:ascii="Times New Roman" w:hAnsi="Times New Roman" w:cs="Times New Roman"/>
          <w:sz w:val="28"/>
          <w:u w:val="single"/>
          <w:lang w:val="es-AR"/>
        </w:rPr>
      </w:pPr>
      <w:r w:rsidRPr="00241DA1">
        <w:rPr>
          <w:rFonts w:ascii="Times New Roman" w:hAnsi="Times New Roman" w:cs="Times New Roman"/>
          <w:sz w:val="28"/>
          <w:u w:val="single"/>
          <w:lang w:val="es-AR"/>
        </w:rPr>
        <w:t>Sociedades participantes</w:t>
      </w:r>
      <w:r w:rsidR="00505D36" w:rsidRPr="00505D36">
        <w:rPr>
          <w:rFonts w:ascii="Times New Roman" w:hAnsi="Times New Roman" w:cs="Times New Roman"/>
          <w:sz w:val="28"/>
          <w:lang w:val="es-AR"/>
        </w:rPr>
        <w:t>:</w:t>
      </w:r>
    </w:p>
    <w:p w:rsidR="00817653" w:rsidRDefault="00817653" w:rsidP="00817653">
      <w:pPr>
        <w:rPr>
          <w:rFonts w:ascii="Times New Roman" w:hAnsi="Times New Roman" w:cs="Times New Roman"/>
          <w:sz w:val="28"/>
          <w:lang w:val="es-AR"/>
        </w:rPr>
      </w:pPr>
      <w:r w:rsidRPr="00241DA1">
        <w:rPr>
          <w:rFonts w:ascii="Times New Roman" w:hAnsi="Times New Roman" w:cs="Times New Roman"/>
          <w:sz w:val="28"/>
          <w:lang w:val="es-AR"/>
        </w:rPr>
        <w:t>Federación Argentina de Cardiología (FAC)</w:t>
      </w:r>
    </w:p>
    <w:p w:rsidR="00D201B3" w:rsidRDefault="00817653" w:rsidP="00D201B3">
      <w:pPr>
        <w:rPr>
          <w:rFonts w:ascii="Times New Roman" w:hAnsi="Times New Roman" w:cs="Times New Roman"/>
          <w:sz w:val="28"/>
          <w:lang w:val="es-AR"/>
        </w:rPr>
      </w:pPr>
      <w:r>
        <w:rPr>
          <w:rFonts w:ascii="Times New Roman" w:hAnsi="Times New Roman" w:cs="Times New Roman"/>
          <w:sz w:val="28"/>
          <w:lang w:val="es-AR"/>
        </w:rPr>
        <w:t xml:space="preserve">Sociedad Argentina de </w:t>
      </w:r>
      <w:r w:rsidR="007D0C25">
        <w:rPr>
          <w:rFonts w:ascii="Times New Roman" w:hAnsi="Times New Roman" w:cs="Times New Roman"/>
          <w:sz w:val="28"/>
          <w:lang w:val="es-AR"/>
        </w:rPr>
        <w:t>Cardiología</w:t>
      </w:r>
      <w:r>
        <w:rPr>
          <w:rFonts w:ascii="Times New Roman" w:hAnsi="Times New Roman" w:cs="Times New Roman"/>
          <w:sz w:val="28"/>
          <w:lang w:val="es-AR"/>
        </w:rPr>
        <w:t xml:space="preserve"> (SAC)</w:t>
      </w:r>
    </w:p>
    <w:p w:rsidR="00D201B3" w:rsidRDefault="00D201B3" w:rsidP="00D201B3">
      <w:pPr>
        <w:rPr>
          <w:rFonts w:ascii="Times New Roman" w:hAnsi="Times New Roman" w:cs="Times New Roman"/>
          <w:sz w:val="28"/>
          <w:lang w:val="es-AR"/>
        </w:rPr>
      </w:pPr>
      <w:r w:rsidRPr="00241DA1">
        <w:rPr>
          <w:rFonts w:ascii="Times New Roman" w:hAnsi="Times New Roman" w:cs="Times New Roman"/>
          <w:sz w:val="28"/>
          <w:lang w:val="es-AR"/>
        </w:rPr>
        <w:t>Colegio Argentino de Cardioangiologos Intervencionistas (CACI)</w:t>
      </w:r>
    </w:p>
    <w:p w:rsidR="00C9594F" w:rsidRPr="00241DA1" w:rsidRDefault="00C9594F" w:rsidP="00C9594F">
      <w:pPr>
        <w:rPr>
          <w:rFonts w:ascii="Times New Roman" w:hAnsi="Times New Roman" w:cs="Times New Roman"/>
          <w:sz w:val="28"/>
          <w:lang w:val="es-AR"/>
        </w:rPr>
      </w:pPr>
      <w:r>
        <w:rPr>
          <w:rFonts w:ascii="Times New Roman" w:hAnsi="Times New Roman" w:cs="Times New Roman"/>
          <w:sz w:val="28"/>
          <w:lang w:val="es-AR"/>
        </w:rPr>
        <w:t>Consejo Argentino de Residentes de Cardiología (CONAREC)</w:t>
      </w:r>
    </w:p>
    <w:p w:rsidR="00817653" w:rsidRDefault="00817653" w:rsidP="00817653">
      <w:pPr>
        <w:rPr>
          <w:rFonts w:ascii="Times New Roman" w:hAnsi="Times New Roman" w:cs="Times New Roman"/>
          <w:sz w:val="28"/>
          <w:lang w:val="es-AR"/>
        </w:rPr>
      </w:pPr>
      <w:r w:rsidRPr="00241DA1">
        <w:rPr>
          <w:rFonts w:ascii="Times New Roman" w:hAnsi="Times New Roman" w:cs="Times New Roman"/>
          <w:sz w:val="28"/>
          <w:lang w:val="es-AR"/>
        </w:rPr>
        <w:t>Sociedad Latinoamericana de Cardiología Intervencionista (SOLACI)</w:t>
      </w:r>
    </w:p>
    <w:p w:rsidR="00550D59" w:rsidRDefault="00550D59" w:rsidP="004C229C">
      <w:pPr>
        <w:pStyle w:val="Pa9"/>
        <w:jc w:val="both"/>
        <w:rPr>
          <w:rFonts w:ascii="Times New Roman" w:hAnsi="Times New Roman" w:cs="Times New Roman"/>
          <w:b/>
          <w:bCs/>
          <w:color w:val="000000"/>
          <w:sz w:val="28"/>
          <w:szCs w:val="28"/>
          <w:lang w:val="es-AR"/>
        </w:rPr>
      </w:pPr>
    </w:p>
    <w:p w:rsidR="00920261" w:rsidRPr="00920261" w:rsidRDefault="00920261" w:rsidP="00920261">
      <w:pPr>
        <w:rPr>
          <w:lang w:val="es-AR"/>
        </w:rPr>
      </w:pPr>
    </w:p>
    <w:p w:rsidR="00A34990" w:rsidRPr="00550D59" w:rsidRDefault="00FE4B8B" w:rsidP="004C229C">
      <w:pPr>
        <w:pStyle w:val="Pa9"/>
        <w:jc w:val="both"/>
        <w:rPr>
          <w:rFonts w:ascii="Times New Roman" w:eastAsia="Times New Roman" w:hAnsi="Times New Roman" w:cs="Times New Roman"/>
          <w:szCs w:val="13"/>
          <w:lang w:val="es-AR" w:eastAsia="es-ES"/>
        </w:rPr>
      </w:pPr>
      <w:r w:rsidRPr="00550D59">
        <w:rPr>
          <w:rFonts w:ascii="Times New Roman" w:hAnsi="Times New Roman" w:cs="Times New Roman"/>
          <w:b/>
          <w:bCs/>
          <w:color w:val="000000"/>
          <w:sz w:val="28"/>
          <w:szCs w:val="28"/>
          <w:lang w:val="es-ES"/>
        </w:rPr>
        <w:t>Dirección General:</w:t>
      </w:r>
      <w:r w:rsidR="00BC4AB3">
        <w:rPr>
          <w:rFonts w:ascii="Times New Roman" w:hAnsi="Times New Roman" w:cs="Times New Roman"/>
          <w:b/>
          <w:bCs/>
          <w:color w:val="000000"/>
          <w:sz w:val="28"/>
          <w:szCs w:val="28"/>
          <w:lang w:val="es-ES"/>
        </w:rPr>
        <w:t xml:space="preserve"> </w:t>
      </w:r>
      <w:r w:rsidRPr="00550D59">
        <w:rPr>
          <w:rFonts w:ascii="Times New Roman" w:hAnsi="Times New Roman" w:cs="Times New Roman"/>
          <w:bCs/>
          <w:color w:val="000000"/>
          <w:lang w:val="es-ES"/>
        </w:rPr>
        <w:t xml:space="preserve">Dr. </w:t>
      </w:r>
      <w:r w:rsidRPr="00550D59">
        <w:rPr>
          <w:rFonts w:ascii="Times New Roman" w:eastAsia="Times New Roman" w:hAnsi="Times New Roman" w:cs="Times New Roman"/>
          <w:szCs w:val="13"/>
          <w:lang w:val="es-AR" w:eastAsia="es-ES"/>
        </w:rPr>
        <w:t xml:space="preserve">Santiago J. Vigo, Dr. Victorio </w:t>
      </w:r>
      <w:r w:rsidR="004C229C" w:rsidRPr="00550D59">
        <w:rPr>
          <w:rFonts w:ascii="Times New Roman" w:eastAsia="Times New Roman" w:hAnsi="Times New Roman" w:cs="Times New Roman"/>
          <w:szCs w:val="13"/>
          <w:lang w:val="es-AR" w:eastAsia="es-ES"/>
        </w:rPr>
        <w:t xml:space="preserve">C. </w:t>
      </w:r>
      <w:r w:rsidRPr="00550D59">
        <w:rPr>
          <w:rFonts w:ascii="Times New Roman" w:eastAsia="Times New Roman" w:hAnsi="Times New Roman" w:cs="Times New Roman"/>
          <w:szCs w:val="13"/>
          <w:lang w:val="es-AR" w:eastAsia="es-ES"/>
        </w:rPr>
        <w:t>Carosella, Dr. Aníbal Damonte.</w:t>
      </w:r>
    </w:p>
    <w:p w:rsidR="00A34990" w:rsidRDefault="00A34990" w:rsidP="004C229C">
      <w:pPr>
        <w:pStyle w:val="Pa9"/>
        <w:jc w:val="both"/>
        <w:rPr>
          <w:rFonts w:ascii="Times New Roman" w:eastAsia="Times New Roman" w:hAnsi="Times New Roman" w:cs="Times New Roman"/>
          <w:szCs w:val="13"/>
          <w:highlight w:val="yellow"/>
          <w:lang w:val="es-AR" w:eastAsia="es-ES"/>
        </w:rPr>
      </w:pPr>
    </w:p>
    <w:p w:rsidR="004C229C" w:rsidRPr="009E3CBC" w:rsidRDefault="004C229C" w:rsidP="004C229C">
      <w:pPr>
        <w:pStyle w:val="Pa9"/>
        <w:jc w:val="both"/>
        <w:rPr>
          <w:rFonts w:ascii="Times New Roman" w:eastAsia="Times New Roman" w:hAnsi="Times New Roman" w:cs="Times New Roman"/>
          <w:szCs w:val="13"/>
          <w:lang w:val="es-AR" w:eastAsia="es-ES"/>
        </w:rPr>
      </w:pPr>
      <w:r w:rsidRPr="009E3CBC">
        <w:rPr>
          <w:rFonts w:ascii="Times New Roman" w:eastAsia="TimesNewRomanPSMT" w:hAnsi="Times New Roman" w:cs="Times New Roman"/>
          <w:b/>
          <w:sz w:val="28"/>
          <w:szCs w:val="28"/>
          <w:lang w:val="es-ES"/>
        </w:rPr>
        <w:t>Comité científico:</w:t>
      </w:r>
      <w:r w:rsidR="00BC4AB3">
        <w:rPr>
          <w:rFonts w:ascii="Times New Roman" w:eastAsia="TimesNewRomanPSMT" w:hAnsi="Times New Roman" w:cs="Times New Roman"/>
          <w:b/>
          <w:sz w:val="28"/>
          <w:szCs w:val="28"/>
          <w:lang w:val="es-ES"/>
        </w:rPr>
        <w:t xml:space="preserve"> </w:t>
      </w:r>
      <w:r w:rsidR="00920261" w:rsidRPr="009E3CBC">
        <w:rPr>
          <w:rFonts w:ascii="Times New Roman" w:eastAsia="Times New Roman" w:hAnsi="Times New Roman" w:cs="Times New Roman"/>
          <w:szCs w:val="13"/>
          <w:lang w:val="es-AR" w:eastAsia="es-ES"/>
        </w:rPr>
        <w:t xml:space="preserve">Matías Rodríguez Granillo, Natalia Riga, Nicolás Zaderenko Augusto Lepori, Pablo Garofalo, Walter Rodríguez, </w:t>
      </w:r>
      <w:r w:rsidRPr="009E3CBC">
        <w:rPr>
          <w:rFonts w:ascii="Times New Roman" w:eastAsia="Times New Roman" w:hAnsi="Times New Roman" w:cs="Times New Roman"/>
          <w:szCs w:val="13"/>
          <w:lang w:val="es-AR" w:eastAsia="es-ES"/>
        </w:rPr>
        <w:t>Maximiliano Rossi,</w:t>
      </w:r>
      <w:r w:rsidR="00920261" w:rsidRPr="009E3CBC">
        <w:rPr>
          <w:rFonts w:ascii="Times New Roman" w:eastAsia="Times New Roman" w:hAnsi="Times New Roman" w:cs="Times New Roman"/>
          <w:szCs w:val="13"/>
          <w:lang w:val="es-AR" w:eastAsia="es-ES"/>
        </w:rPr>
        <w:t xml:space="preserve"> Pablo Lamelas, </w:t>
      </w:r>
      <w:r w:rsidR="009E3CBC" w:rsidRPr="009E3CBC">
        <w:rPr>
          <w:rFonts w:ascii="Times New Roman" w:eastAsia="Times New Roman" w:hAnsi="Times New Roman" w:cs="Times New Roman"/>
          <w:szCs w:val="13"/>
          <w:lang w:val="es-AR" w:eastAsia="es-ES"/>
        </w:rPr>
        <w:t xml:space="preserve">Lucio Flores, </w:t>
      </w:r>
      <w:r w:rsidR="00920261" w:rsidRPr="009E3CBC">
        <w:rPr>
          <w:rFonts w:ascii="Times New Roman" w:eastAsia="Times New Roman" w:hAnsi="Times New Roman" w:cs="Times New Roman"/>
          <w:szCs w:val="13"/>
          <w:lang w:val="es-AR" w:eastAsia="es-ES"/>
        </w:rPr>
        <w:t>Celeste Zanoni,</w:t>
      </w:r>
      <w:r w:rsidR="00BC4AB3">
        <w:rPr>
          <w:rFonts w:ascii="Times New Roman" w:eastAsia="Times New Roman" w:hAnsi="Times New Roman" w:cs="Times New Roman"/>
          <w:szCs w:val="13"/>
          <w:lang w:val="es-AR" w:eastAsia="es-ES"/>
        </w:rPr>
        <w:t xml:space="preserve"> </w:t>
      </w:r>
      <w:r w:rsidRPr="009E3CBC">
        <w:rPr>
          <w:rFonts w:ascii="Times New Roman" w:eastAsia="Times New Roman" w:hAnsi="Times New Roman" w:cs="Times New Roman"/>
          <w:szCs w:val="13"/>
          <w:lang w:val="es-AR" w:eastAsia="es-ES"/>
        </w:rPr>
        <w:t xml:space="preserve">Martin Cisneros, </w:t>
      </w:r>
      <w:r w:rsidR="009E3CBC" w:rsidRPr="009E3CBC">
        <w:rPr>
          <w:rFonts w:ascii="Times New Roman" w:eastAsia="Times New Roman" w:hAnsi="Times New Roman" w:cs="Times New Roman"/>
          <w:szCs w:val="13"/>
          <w:lang w:val="es-AR" w:eastAsia="es-ES"/>
        </w:rPr>
        <w:t>Celeste Carrero</w:t>
      </w:r>
      <w:r w:rsidR="00920261" w:rsidRPr="009E3CBC">
        <w:rPr>
          <w:rFonts w:ascii="Times New Roman" w:eastAsia="Times New Roman" w:hAnsi="Times New Roman" w:cs="Times New Roman"/>
          <w:szCs w:val="13"/>
          <w:lang w:val="es-AR" w:eastAsia="es-ES"/>
        </w:rPr>
        <w:t>, Carlos Fernández Pereira</w:t>
      </w:r>
      <w:r w:rsidR="009E3CBC" w:rsidRPr="009E3CBC">
        <w:rPr>
          <w:rFonts w:ascii="Times New Roman" w:eastAsia="Times New Roman" w:hAnsi="Times New Roman" w:cs="Times New Roman"/>
          <w:szCs w:val="13"/>
          <w:lang w:val="es-AR" w:eastAsia="es-ES"/>
        </w:rPr>
        <w:t>.</w:t>
      </w:r>
    </w:p>
    <w:p w:rsidR="00A263D0" w:rsidRPr="009E3CBC" w:rsidRDefault="00A263D0" w:rsidP="00FE4B8B">
      <w:pPr>
        <w:pStyle w:val="Pa9"/>
        <w:jc w:val="both"/>
        <w:rPr>
          <w:rFonts w:ascii="Times New Roman" w:hAnsi="Times New Roman" w:cs="Times New Roman"/>
          <w:b/>
          <w:bCs/>
          <w:color w:val="000000"/>
          <w:sz w:val="28"/>
          <w:szCs w:val="28"/>
          <w:lang w:val="es-AR"/>
        </w:rPr>
      </w:pPr>
    </w:p>
    <w:p w:rsidR="00FE4B8B" w:rsidRPr="00550D59" w:rsidRDefault="00FE4B8B" w:rsidP="00FE4B8B">
      <w:pPr>
        <w:pStyle w:val="Pa9"/>
        <w:jc w:val="both"/>
        <w:rPr>
          <w:rFonts w:ascii="Times New Roman" w:eastAsia="Times New Roman" w:hAnsi="Times New Roman" w:cs="Times New Roman"/>
          <w:szCs w:val="13"/>
          <w:lang w:val="es-AR" w:eastAsia="es-ES"/>
        </w:rPr>
      </w:pPr>
      <w:r w:rsidRPr="00550D59">
        <w:rPr>
          <w:rFonts w:ascii="Times New Roman" w:hAnsi="Times New Roman" w:cs="Times New Roman"/>
          <w:b/>
          <w:bCs/>
          <w:color w:val="000000"/>
          <w:sz w:val="28"/>
          <w:szCs w:val="28"/>
          <w:lang w:val="es-ES"/>
        </w:rPr>
        <w:t>Base de Datos</w:t>
      </w:r>
      <w:r w:rsidR="00CE2430" w:rsidRPr="00550D59">
        <w:rPr>
          <w:rFonts w:ascii="Times New Roman" w:hAnsi="Times New Roman" w:cs="Times New Roman"/>
          <w:b/>
          <w:bCs/>
          <w:color w:val="000000"/>
          <w:sz w:val="28"/>
          <w:szCs w:val="28"/>
          <w:lang w:val="es-ES"/>
        </w:rPr>
        <w:t xml:space="preserve"> (análisis y seguimiento dedatos)</w:t>
      </w:r>
      <w:r w:rsidRPr="00550D59">
        <w:rPr>
          <w:rFonts w:ascii="Times New Roman" w:hAnsi="Times New Roman" w:cs="Times New Roman"/>
          <w:b/>
          <w:bCs/>
          <w:color w:val="000000"/>
          <w:sz w:val="28"/>
          <w:szCs w:val="28"/>
          <w:lang w:val="es-ES"/>
        </w:rPr>
        <w:t>:</w:t>
      </w:r>
      <w:r w:rsidR="00BC4AB3">
        <w:rPr>
          <w:rFonts w:ascii="Times New Roman" w:hAnsi="Times New Roman" w:cs="Times New Roman"/>
          <w:b/>
          <w:bCs/>
          <w:color w:val="000000"/>
          <w:sz w:val="28"/>
          <w:szCs w:val="28"/>
          <w:lang w:val="es-ES"/>
        </w:rPr>
        <w:t xml:space="preserve"> </w:t>
      </w:r>
      <w:r w:rsidR="004C229C" w:rsidRPr="00550D59">
        <w:rPr>
          <w:rFonts w:ascii="Times New Roman" w:hAnsi="Times New Roman" w:cs="Times New Roman"/>
          <w:bCs/>
          <w:color w:val="000000"/>
          <w:lang w:val="es-ES"/>
        </w:rPr>
        <w:t xml:space="preserve">Dr. </w:t>
      </w:r>
      <w:r w:rsidR="004C229C" w:rsidRPr="00550D59">
        <w:rPr>
          <w:rFonts w:ascii="Times New Roman" w:eastAsia="Times New Roman" w:hAnsi="Times New Roman" w:cs="Times New Roman"/>
          <w:szCs w:val="13"/>
          <w:lang w:val="es-AR" w:eastAsia="es-ES"/>
        </w:rPr>
        <w:t>Santiago J. Vigo, Dr. Victorio C. Carosella.</w:t>
      </w:r>
    </w:p>
    <w:p w:rsidR="00A34990" w:rsidRPr="00550D59" w:rsidRDefault="00A34990" w:rsidP="00A34990">
      <w:pPr>
        <w:rPr>
          <w:lang w:val="es-AR" w:eastAsia="es-ES"/>
        </w:rPr>
      </w:pPr>
    </w:p>
    <w:p w:rsidR="00A34990" w:rsidRPr="00550D59" w:rsidRDefault="008451E7" w:rsidP="00A34990">
      <w:pPr>
        <w:pStyle w:val="Pa9"/>
        <w:jc w:val="both"/>
        <w:rPr>
          <w:rFonts w:ascii="Times New Roman" w:eastAsia="Times New Roman" w:hAnsi="Times New Roman" w:cs="Times New Roman"/>
          <w:szCs w:val="13"/>
          <w:lang w:val="es-AR" w:eastAsia="es-ES"/>
        </w:rPr>
      </w:pPr>
      <w:r w:rsidRPr="00550D59">
        <w:rPr>
          <w:rFonts w:ascii="Times New Roman" w:hAnsi="Times New Roman" w:cs="Times New Roman"/>
          <w:b/>
          <w:sz w:val="28"/>
          <w:szCs w:val="28"/>
          <w:lang w:val="es-AR" w:eastAsia="es-ES"/>
        </w:rPr>
        <w:t xml:space="preserve">Coordinación de </w:t>
      </w:r>
      <w:r w:rsidR="004C229C" w:rsidRPr="00550D59">
        <w:rPr>
          <w:rFonts w:ascii="Times New Roman" w:hAnsi="Times New Roman" w:cs="Times New Roman"/>
          <w:b/>
          <w:sz w:val="28"/>
          <w:szCs w:val="28"/>
          <w:lang w:val="es-AR" w:eastAsia="es-ES"/>
        </w:rPr>
        <w:t>Auditor</w:t>
      </w:r>
      <w:r w:rsidR="00CE2430" w:rsidRPr="00550D59">
        <w:rPr>
          <w:rFonts w:ascii="Times New Roman" w:hAnsi="Times New Roman" w:cs="Times New Roman"/>
          <w:b/>
          <w:sz w:val="28"/>
          <w:szCs w:val="28"/>
          <w:lang w:val="es-AR" w:eastAsia="es-ES"/>
        </w:rPr>
        <w:t>í</w:t>
      </w:r>
      <w:r w:rsidR="004C229C" w:rsidRPr="00550D59">
        <w:rPr>
          <w:rFonts w:ascii="Times New Roman" w:hAnsi="Times New Roman" w:cs="Times New Roman"/>
          <w:b/>
          <w:sz w:val="28"/>
          <w:szCs w:val="28"/>
          <w:lang w:val="es-AR" w:eastAsia="es-ES"/>
        </w:rPr>
        <w:t>a</w:t>
      </w:r>
      <w:r w:rsidRPr="00550D59">
        <w:rPr>
          <w:rFonts w:ascii="Times New Roman" w:hAnsi="Times New Roman" w:cs="Times New Roman"/>
          <w:b/>
          <w:sz w:val="28"/>
          <w:szCs w:val="28"/>
          <w:lang w:val="es-AR" w:eastAsia="es-ES"/>
        </w:rPr>
        <w:t xml:space="preserve"> externa e independiente</w:t>
      </w:r>
      <w:r w:rsidR="004C229C" w:rsidRPr="00550D59">
        <w:rPr>
          <w:rFonts w:ascii="Times New Roman" w:hAnsi="Times New Roman" w:cs="Times New Roman"/>
          <w:b/>
          <w:sz w:val="28"/>
          <w:szCs w:val="28"/>
          <w:lang w:val="es-AR" w:eastAsia="es-ES"/>
        </w:rPr>
        <w:t xml:space="preserve"> de </w:t>
      </w:r>
      <w:r w:rsidR="00D274D8">
        <w:rPr>
          <w:rFonts w:ascii="Times New Roman" w:hAnsi="Times New Roman" w:cs="Times New Roman"/>
          <w:b/>
          <w:sz w:val="28"/>
          <w:szCs w:val="28"/>
          <w:lang w:val="es-AR" w:eastAsia="es-ES"/>
        </w:rPr>
        <w:t>d</w:t>
      </w:r>
      <w:r w:rsidR="004C229C" w:rsidRPr="00550D59">
        <w:rPr>
          <w:rFonts w:ascii="Times New Roman" w:hAnsi="Times New Roman" w:cs="Times New Roman"/>
          <w:b/>
          <w:sz w:val="28"/>
          <w:szCs w:val="28"/>
          <w:lang w:val="es-AR" w:eastAsia="es-ES"/>
        </w:rPr>
        <w:t>atos:</w:t>
      </w:r>
      <w:r w:rsidR="00BC4AB3">
        <w:rPr>
          <w:rFonts w:ascii="Times New Roman" w:hAnsi="Times New Roman" w:cs="Times New Roman"/>
          <w:b/>
          <w:sz w:val="28"/>
          <w:szCs w:val="28"/>
          <w:lang w:val="es-AR" w:eastAsia="es-ES"/>
        </w:rPr>
        <w:t xml:space="preserve"> </w:t>
      </w:r>
      <w:r w:rsidR="004C229C" w:rsidRPr="00550D59">
        <w:rPr>
          <w:rFonts w:ascii="Times New Roman" w:eastAsia="Times New Roman" w:hAnsi="Times New Roman" w:cs="Times New Roman"/>
          <w:szCs w:val="13"/>
          <w:lang w:val="es-AR" w:eastAsia="es-ES"/>
        </w:rPr>
        <w:t>Dr. Victorio C. Carosella</w:t>
      </w:r>
      <w:r w:rsidR="00A34990" w:rsidRPr="00550D59">
        <w:rPr>
          <w:rFonts w:ascii="Times New Roman" w:eastAsia="Times New Roman" w:hAnsi="Times New Roman" w:cs="Times New Roman"/>
          <w:szCs w:val="13"/>
          <w:lang w:val="es-AR" w:eastAsia="es-ES"/>
        </w:rPr>
        <w:t>.</w:t>
      </w:r>
    </w:p>
    <w:p w:rsidR="00A34990" w:rsidRPr="00550D59" w:rsidRDefault="00A34990" w:rsidP="00A34990">
      <w:pPr>
        <w:pStyle w:val="Pa9"/>
        <w:jc w:val="both"/>
        <w:rPr>
          <w:rFonts w:ascii="Times New Roman" w:hAnsi="Times New Roman" w:cs="Times New Roman"/>
          <w:b/>
          <w:bCs/>
          <w:color w:val="000000"/>
          <w:lang w:val="es-ES"/>
        </w:rPr>
      </w:pPr>
    </w:p>
    <w:p w:rsidR="00181D4E" w:rsidRDefault="00181D4E" w:rsidP="00A34990">
      <w:pPr>
        <w:pStyle w:val="Pa9"/>
        <w:jc w:val="both"/>
        <w:rPr>
          <w:rFonts w:ascii="Times New Roman" w:hAnsi="Times New Roman" w:cs="Times New Roman"/>
          <w:b/>
          <w:bCs/>
          <w:color w:val="000000"/>
          <w:sz w:val="28"/>
          <w:szCs w:val="28"/>
          <w:lang w:val="es-ES"/>
        </w:rPr>
      </w:pPr>
    </w:p>
    <w:p w:rsidR="004C229C" w:rsidRDefault="004C229C" w:rsidP="00A34990">
      <w:pPr>
        <w:pStyle w:val="Pa9"/>
        <w:jc w:val="both"/>
        <w:rPr>
          <w:rFonts w:ascii="Times New Roman" w:hAnsi="Times New Roman" w:cs="Times New Roman"/>
          <w:color w:val="000000"/>
          <w:lang w:val="es-ES"/>
        </w:rPr>
      </w:pPr>
      <w:r w:rsidRPr="00550D59">
        <w:rPr>
          <w:rFonts w:ascii="Times New Roman" w:hAnsi="Times New Roman" w:cs="Times New Roman"/>
          <w:b/>
          <w:bCs/>
          <w:color w:val="000000"/>
          <w:sz w:val="28"/>
          <w:szCs w:val="28"/>
          <w:lang w:val="es-ES"/>
        </w:rPr>
        <w:t>CETIFAC:</w:t>
      </w:r>
      <w:r w:rsidR="00BC4AB3">
        <w:rPr>
          <w:rFonts w:ascii="Times New Roman" w:hAnsi="Times New Roman" w:cs="Times New Roman"/>
          <w:b/>
          <w:bCs/>
          <w:color w:val="000000"/>
          <w:sz w:val="28"/>
          <w:szCs w:val="28"/>
          <w:lang w:val="es-ES"/>
        </w:rPr>
        <w:t xml:space="preserve"> </w:t>
      </w:r>
      <w:r w:rsidRPr="00550D59">
        <w:rPr>
          <w:rFonts w:ascii="Times New Roman" w:hAnsi="Times New Roman" w:cs="Times New Roman"/>
          <w:color w:val="000000"/>
          <w:lang w:val="es-ES"/>
        </w:rPr>
        <w:t xml:space="preserve">Dr. </w:t>
      </w:r>
      <w:r w:rsidR="00717007" w:rsidRPr="00550D59">
        <w:rPr>
          <w:rFonts w:ascii="Times New Roman" w:hAnsi="Times New Roman" w:cs="Times New Roman"/>
          <w:color w:val="000000"/>
          <w:lang w:val="es-ES"/>
        </w:rPr>
        <w:t>Jorge Flores.</w:t>
      </w:r>
    </w:p>
    <w:p w:rsidR="00181D4E" w:rsidRDefault="00181D4E" w:rsidP="00817653">
      <w:pPr>
        <w:pBdr>
          <w:bottom w:val="single" w:sz="2" w:space="0" w:color="E6E6F2"/>
        </w:pBdr>
        <w:shd w:val="clear" w:color="auto" w:fill="FFFFFF"/>
        <w:spacing w:before="100" w:beforeAutospacing="1" w:after="100" w:afterAutospacing="1" w:line="240" w:lineRule="auto"/>
        <w:textAlignment w:val="baseline"/>
        <w:outlineLvl w:val="2"/>
      </w:pPr>
    </w:p>
    <w:p w:rsidR="00817653" w:rsidRPr="00235D2D" w:rsidRDefault="00817653" w:rsidP="00817653">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sz w:val="31"/>
          <w:szCs w:val="13"/>
          <w:lang w:eastAsia="es-ES"/>
        </w:rPr>
      </w:pPr>
      <w:r w:rsidRPr="00235D2D">
        <w:rPr>
          <w:rFonts w:ascii="Times New Roman" w:eastAsia="Times New Roman" w:hAnsi="Times New Roman" w:cs="Times New Roman"/>
          <w:b/>
          <w:sz w:val="28"/>
          <w:szCs w:val="13"/>
          <w:lang w:eastAsia="es-ES"/>
        </w:rPr>
        <w:t>Introducción</w:t>
      </w:r>
    </w:p>
    <w:p w:rsidR="00817653" w:rsidRDefault="0037056B" w:rsidP="00817653">
      <w:pPr>
        <w:shd w:val="clear" w:color="auto" w:fill="FFFFFF"/>
        <w:spacing w:after="133" w:line="240" w:lineRule="auto"/>
        <w:ind w:firstLine="708"/>
        <w:jc w:val="both"/>
        <w:textAlignment w:val="baseline"/>
        <w:rPr>
          <w:rFonts w:ascii="Times New Roman" w:eastAsia="Times New Roman" w:hAnsi="Times New Roman" w:cs="Times New Roman"/>
          <w:sz w:val="24"/>
          <w:szCs w:val="24"/>
          <w:lang w:eastAsia="es-ES"/>
        </w:rPr>
      </w:pPr>
      <w:r w:rsidRPr="00651CC3">
        <w:rPr>
          <w:rFonts w:ascii="Times New Roman" w:eastAsia="Times New Roman" w:hAnsi="Times New Roman" w:cs="Times New Roman"/>
          <w:sz w:val="24"/>
          <w:szCs w:val="24"/>
          <w:lang w:eastAsia="es-ES"/>
        </w:rPr>
        <w:t>La estenosis aortica es la valvulopatíamás frecuente que requiere intervención en Europa y Estados Unidos con una prevalencia de entre 2 a 5 % en pacientes mayores de 65 años de edad</w:t>
      </w:r>
      <w:r w:rsidRPr="00651CC3">
        <w:rPr>
          <w:rFonts w:ascii="Times New Roman" w:eastAsia="Times New Roman" w:hAnsi="Times New Roman" w:cs="Times New Roman"/>
          <w:sz w:val="24"/>
          <w:szCs w:val="24"/>
          <w:vertAlign w:val="superscript"/>
          <w:lang w:eastAsia="es-ES"/>
        </w:rPr>
        <w:t xml:space="preserve">1,2 </w:t>
      </w:r>
      <w:r w:rsidRPr="00651CC3">
        <w:rPr>
          <w:rFonts w:ascii="Times New Roman" w:eastAsia="Times New Roman" w:hAnsi="Times New Roman" w:cs="Times New Roman"/>
          <w:sz w:val="24"/>
          <w:szCs w:val="24"/>
          <w:lang w:eastAsia="es-ES"/>
        </w:rPr>
        <w:t>y se estima que para el 2050 este número se duplicara debido a la mayor longevidad de la población.</w:t>
      </w:r>
      <w:r w:rsidRPr="00651CC3">
        <w:rPr>
          <w:rFonts w:ascii="Times New Roman" w:eastAsia="Times New Roman" w:hAnsi="Times New Roman" w:cs="Times New Roman"/>
          <w:sz w:val="24"/>
          <w:szCs w:val="24"/>
          <w:vertAlign w:val="superscript"/>
          <w:lang w:eastAsia="es-ES"/>
        </w:rPr>
        <w:t>3,4</w:t>
      </w:r>
    </w:p>
    <w:p w:rsidR="00817653" w:rsidRDefault="00817653" w:rsidP="00817653">
      <w:pPr>
        <w:shd w:val="clear" w:color="auto" w:fill="FFFFFF"/>
        <w:spacing w:after="133" w:line="240" w:lineRule="auto"/>
        <w:ind w:firstLine="708"/>
        <w:jc w:val="both"/>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pronóstico de los pacientes con estenosis aortica severa, cuando aparecen los síntomas clásicos como angina, sincope o disnea, es muy malo, con una sobrevida media de 5, 3 y 2 años respectivamente.</w:t>
      </w:r>
    </w:p>
    <w:p w:rsidR="00817653" w:rsidRDefault="00817653" w:rsidP="00817653">
      <w:pPr>
        <w:shd w:val="clear" w:color="auto" w:fill="FFFFFF"/>
        <w:spacing w:after="133" w:line="240" w:lineRule="auto"/>
        <w:ind w:firstLine="708"/>
        <w:jc w:val="both"/>
        <w:textAlignment w:val="baseline"/>
        <w:rPr>
          <w:rFonts w:ascii="Times New Roman" w:eastAsia="Times New Roman" w:hAnsi="Times New Roman" w:cs="Times New Roman"/>
          <w:color w:val="000000" w:themeColor="text1"/>
          <w:sz w:val="24"/>
          <w:szCs w:val="24"/>
          <w:lang w:eastAsia="es-ES"/>
        </w:rPr>
      </w:pPr>
      <w:r>
        <w:rPr>
          <w:rFonts w:ascii="Times New Roman" w:eastAsia="Times New Roman" w:hAnsi="Times New Roman" w:cs="Times New Roman"/>
          <w:sz w:val="24"/>
          <w:szCs w:val="24"/>
          <w:lang w:eastAsia="es-ES"/>
        </w:rPr>
        <w:t xml:space="preserve">El tratamiento de la estenosis aortica severa sintomática está basado en el recambio valvular por cirugía </w:t>
      </w:r>
      <w:r w:rsidRPr="00204927">
        <w:rPr>
          <w:rFonts w:ascii="Times New Roman" w:eastAsia="Times New Roman" w:hAnsi="Times New Roman" w:cs="Times New Roman"/>
          <w:sz w:val="24"/>
          <w:szCs w:val="24"/>
          <w:lang w:eastAsia="es-ES"/>
        </w:rPr>
        <w:t>convencional (</w:t>
      </w:r>
      <w:r w:rsidR="00204927" w:rsidRPr="00204927">
        <w:rPr>
          <w:rFonts w:ascii="Times New Roman" w:eastAsia="Times New Roman" w:hAnsi="Times New Roman" w:cs="Times New Roman"/>
          <w:sz w:val="24"/>
          <w:szCs w:val="24"/>
          <w:lang w:eastAsia="es-ES"/>
        </w:rPr>
        <w:t xml:space="preserve">RVA: reemplazo valvular aórtico) </w:t>
      </w:r>
      <w:r w:rsidRPr="00204927">
        <w:rPr>
          <w:rFonts w:ascii="Times New Roman" w:eastAsia="Times New Roman" w:hAnsi="Times New Roman" w:cs="Times New Roman"/>
          <w:sz w:val="24"/>
          <w:szCs w:val="24"/>
          <w:lang w:eastAsia="es-ES"/>
        </w:rPr>
        <w:t>o</w:t>
      </w:r>
      <w:r>
        <w:rPr>
          <w:rFonts w:ascii="Times New Roman" w:eastAsia="Times New Roman" w:hAnsi="Times New Roman" w:cs="Times New Roman"/>
          <w:sz w:val="24"/>
          <w:szCs w:val="24"/>
          <w:lang w:eastAsia="es-ES"/>
        </w:rPr>
        <w:t xml:space="preserve"> el implante de una prótesis por vía percutánea</w:t>
      </w:r>
      <w:r w:rsidR="009E3CBC">
        <w:rPr>
          <w:rFonts w:ascii="Times New Roman" w:eastAsia="Times New Roman" w:hAnsi="Times New Roman" w:cs="Times New Roman"/>
          <w:sz w:val="24"/>
          <w:szCs w:val="24"/>
          <w:lang w:eastAsia="es-ES"/>
        </w:rPr>
        <w:t xml:space="preserve"> (</w:t>
      </w:r>
      <w:r w:rsidR="0037056B">
        <w:rPr>
          <w:rFonts w:ascii="Times New Roman" w:eastAsia="Times New Roman" w:hAnsi="Times New Roman" w:cs="Times New Roman"/>
          <w:sz w:val="24"/>
          <w:szCs w:val="24"/>
          <w:lang w:eastAsia="es-ES"/>
        </w:rPr>
        <w:t>TAVI:</w:t>
      </w:r>
      <w:r w:rsidR="0037056B" w:rsidRPr="000E4E9B">
        <w:rPr>
          <w:rFonts w:ascii="Times New Roman" w:eastAsia="Times New Roman" w:hAnsi="Times New Roman" w:cs="Times New Roman"/>
          <w:sz w:val="24"/>
          <w:szCs w:val="24"/>
          <w:lang w:eastAsia="es-ES"/>
        </w:rPr>
        <w:t>transcatheter</w:t>
      </w:r>
      <w:r w:rsidRPr="000E4E9B">
        <w:rPr>
          <w:rFonts w:ascii="Times New Roman" w:eastAsia="Times New Roman" w:hAnsi="Times New Roman" w:cs="Times New Roman"/>
          <w:sz w:val="24"/>
          <w:szCs w:val="24"/>
          <w:lang w:eastAsia="es-ES"/>
        </w:rPr>
        <w:t>aorticvalveimplantation</w:t>
      </w:r>
      <w:r>
        <w:rPr>
          <w:rFonts w:ascii="Times New Roman" w:eastAsia="Times New Roman" w:hAnsi="Times New Roman" w:cs="Times New Roman"/>
          <w:sz w:val="24"/>
          <w:szCs w:val="24"/>
          <w:lang w:eastAsia="es-ES"/>
        </w:rPr>
        <w:t>)</w:t>
      </w:r>
      <w:r w:rsidR="00E33BB7">
        <w:rPr>
          <w:rFonts w:ascii="Times New Roman" w:eastAsia="Times New Roman" w:hAnsi="Times New Roman" w:cs="Times New Roman"/>
          <w:sz w:val="24"/>
          <w:szCs w:val="24"/>
          <w:lang w:eastAsia="es-ES"/>
        </w:rPr>
        <w:t xml:space="preserve">. </w:t>
      </w:r>
      <w:r w:rsidRPr="000E4E9B">
        <w:rPr>
          <w:rFonts w:ascii="Times New Roman" w:eastAsia="Times New Roman" w:hAnsi="Times New Roman" w:cs="Times New Roman"/>
          <w:sz w:val="24"/>
          <w:szCs w:val="24"/>
          <w:lang w:eastAsia="es-ES"/>
        </w:rPr>
        <w:t>Múltiples estudios realizados en l</w:t>
      </w:r>
      <w:r>
        <w:rPr>
          <w:rFonts w:ascii="Times New Roman" w:eastAsia="Times New Roman" w:hAnsi="Times New Roman" w:cs="Times New Roman"/>
          <w:sz w:val="24"/>
          <w:szCs w:val="24"/>
          <w:lang w:eastAsia="es-ES"/>
        </w:rPr>
        <w:t>os últimos 20 años</w:t>
      </w:r>
      <w:r w:rsidRPr="000E4E9B">
        <w:rPr>
          <w:rFonts w:ascii="Times New Roman" w:eastAsia="Times New Roman" w:hAnsi="Times New Roman" w:cs="Times New Roman"/>
          <w:sz w:val="24"/>
          <w:szCs w:val="24"/>
          <w:lang w:eastAsia="es-ES"/>
        </w:rPr>
        <w:t xml:space="preserve"> han demostrado que el TAVI es una terapéutica que se equipara a la cirugía en pacientes de riesgo alto, intermedio y bajo.</w:t>
      </w:r>
      <w:r>
        <w:rPr>
          <w:rFonts w:ascii="Times New Roman" w:eastAsia="Times New Roman" w:hAnsi="Times New Roman" w:cs="Times New Roman"/>
          <w:sz w:val="24"/>
          <w:szCs w:val="24"/>
          <w:lang w:eastAsia="es-ES"/>
        </w:rPr>
        <w:t xml:space="preserve"> Y esto se ve reflejado en las </w:t>
      </w:r>
      <w:r w:rsidRPr="000E4E9B">
        <w:rPr>
          <w:rFonts w:ascii="Times New Roman" w:eastAsia="Times New Roman" w:hAnsi="Times New Roman" w:cs="Times New Roman"/>
          <w:sz w:val="24"/>
          <w:szCs w:val="24"/>
          <w:lang w:eastAsia="es-ES"/>
        </w:rPr>
        <w:t>últimas guías</w:t>
      </w:r>
      <w:r>
        <w:rPr>
          <w:rFonts w:ascii="Times New Roman" w:eastAsia="Times New Roman" w:hAnsi="Times New Roman" w:cs="Times New Roman"/>
          <w:sz w:val="24"/>
          <w:szCs w:val="24"/>
          <w:lang w:eastAsia="es-ES"/>
        </w:rPr>
        <w:t xml:space="preserve"> norte</w:t>
      </w:r>
      <w:r w:rsidRPr="000E4E9B">
        <w:rPr>
          <w:rFonts w:ascii="Times New Roman" w:eastAsia="Times New Roman" w:hAnsi="Times New Roman" w:cs="Times New Roman"/>
          <w:sz w:val="24"/>
          <w:szCs w:val="24"/>
          <w:lang w:eastAsia="es-ES"/>
        </w:rPr>
        <w:t>americanas (</w:t>
      </w:r>
      <w:r w:rsidRPr="000E4E9B">
        <w:rPr>
          <w:rFonts w:ascii="Times New Roman" w:hAnsi="Times New Roman" w:cs="Times New Roman"/>
          <w:sz w:val="24"/>
          <w:szCs w:val="24"/>
        </w:rPr>
        <w:t xml:space="preserve">American </w:t>
      </w:r>
      <w:r w:rsidR="0037056B" w:rsidRPr="000E4E9B">
        <w:rPr>
          <w:rFonts w:ascii="Times New Roman" w:hAnsi="Times New Roman" w:cs="Times New Roman"/>
          <w:sz w:val="24"/>
          <w:szCs w:val="24"/>
        </w:rPr>
        <w:t>Collage</w:t>
      </w:r>
      <w:r w:rsidRPr="000E4E9B">
        <w:rPr>
          <w:rFonts w:ascii="Times New Roman" w:hAnsi="Times New Roman" w:cs="Times New Roman"/>
          <w:sz w:val="24"/>
          <w:szCs w:val="24"/>
        </w:rPr>
        <w:t xml:space="preserve"> of Cardiology (ACC)/American HeartAssociation (AHA) Guidelines 2020)</w:t>
      </w:r>
      <w:r w:rsidRPr="000E4E9B">
        <w:rPr>
          <w:rFonts w:ascii="Times New Roman" w:hAnsi="Times New Roman" w:cs="Times New Roman"/>
          <w:sz w:val="24"/>
          <w:szCs w:val="24"/>
          <w:vertAlign w:val="superscript"/>
        </w:rPr>
        <w:t>5</w:t>
      </w:r>
      <w:r w:rsidRPr="000E4E9B">
        <w:rPr>
          <w:rFonts w:ascii="Times New Roman" w:eastAsia="Times New Roman" w:hAnsi="Times New Roman" w:cs="Times New Roman"/>
          <w:sz w:val="24"/>
          <w:szCs w:val="24"/>
          <w:lang w:eastAsia="es-ES"/>
        </w:rPr>
        <w:t xml:space="preserve"> y europeas</w:t>
      </w:r>
      <w:r w:rsidRPr="000E4E9B">
        <w:rPr>
          <w:rFonts w:ascii="Times New Roman" w:hAnsi="Times New Roman" w:cs="Times New Roman"/>
          <w:sz w:val="24"/>
          <w:szCs w:val="24"/>
        </w:rPr>
        <w:t xml:space="preserve"> (EuropeanSociety of Cardiology (ESC)/ EuropeanAssociationforCardio-ThoracicSurgery (EACTS))</w:t>
      </w:r>
      <w:r w:rsidRPr="000E4E9B">
        <w:rPr>
          <w:rFonts w:ascii="Times New Roman" w:hAnsi="Times New Roman" w:cs="Times New Roman"/>
          <w:sz w:val="24"/>
          <w:szCs w:val="24"/>
          <w:vertAlign w:val="superscript"/>
        </w:rPr>
        <w:t>6</w:t>
      </w:r>
      <w:r w:rsidRPr="00AA55D6">
        <w:rPr>
          <w:rFonts w:ascii="Times New Roman" w:eastAsia="Times New Roman" w:hAnsi="Times New Roman" w:cs="Times New Roman"/>
          <w:color w:val="000000"/>
          <w:sz w:val="24"/>
          <w:szCs w:val="24"/>
        </w:rPr>
        <w:t>así como en las guías Latino Americanas</w:t>
      </w:r>
      <w:r>
        <w:rPr>
          <w:rFonts w:ascii="Times New Roman" w:eastAsia="Times New Roman" w:hAnsi="Times New Roman" w:cs="Times New Roman"/>
          <w:color w:val="000000"/>
          <w:sz w:val="24"/>
          <w:szCs w:val="24"/>
        </w:rPr>
        <w:t>, (</w:t>
      </w:r>
      <w:r w:rsidRPr="00AA55D6">
        <w:rPr>
          <w:rFonts w:ascii="Times New Roman" w:eastAsia="Times New Roman" w:hAnsi="Times New Roman" w:cs="Times New Roman"/>
          <w:color w:val="000000"/>
          <w:sz w:val="24"/>
          <w:szCs w:val="24"/>
        </w:rPr>
        <w:t xml:space="preserve">SOLACI-SIAC </w:t>
      </w:r>
      <w:r w:rsidRPr="00EC26E4">
        <w:rPr>
          <w:rFonts w:ascii="Times New Roman" w:eastAsia="Times New Roman" w:hAnsi="Times New Roman" w:cs="Times New Roman"/>
          <w:color w:val="000000"/>
          <w:sz w:val="24"/>
          <w:szCs w:val="24"/>
        </w:rPr>
        <w:t>2021) en relación a la indicación de cada procedimiento.</w:t>
      </w:r>
      <w:r w:rsidRPr="00EC26E4">
        <w:rPr>
          <w:rFonts w:ascii="Times New Roman" w:eastAsia="Times New Roman" w:hAnsi="Times New Roman" w:cs="Times New Roman"/>
          <w:color w:val="000000" w:themeColor="text1"/>
          <w:sz w:val="24"/>
          <w:szCs w:val="24"/>
          <w:vertAlign w:val="superscript"/>
        </w:rPr>
        <w:t>7</w:t>
      </w:r>
      <w:r w:rsidR="005F2862" w:rsidRPr="00EC26E4">
        <w:rPr>
          <w:rFonts w:ascii="Times New Roman" w:eastAsia="Times New Roman" w:hAnsi="Times New Roman" w:cs="Times New Roman"/>
          <w:sz w:val="24"/>
          <w:szCs w:val="24"/>
          <w:lang w:eastAsia="es-ES"/>
        </w:rPr>
        <w:t>Por último, se presentan los pacientes que por diferentes factores no pueden ser tratados con intervenciones, estos son los definidos como pacientes fútiles</w:t>
      </w:r>
      <w:r w:rsidR="00EC26E4" w:rsidRPr="00EC26E4">
        <w:rPr>
          <w:rFonts w:ascii="Times New Roman" w:eastAsia="Times New Roman" w:hAnsi="Times New Roman" w:cs="Times New Roman"/>
          <w:sz w:val="24"/>
          <w:szCs w:val="24"/>
          <w:lang w:eastAsia="es-ES"/>
        </w:rPr>
        <w:t>.</w:t>
      </w:r>
      <w:r w:rsidR="00EC26E4" w:rsidRPr="00EC26E4">
        <w:rPr>
          <w:rFonts w:ascii="Times New Roman" w:eastAsia="Times New Roman" w:hAnsi="Times New Roman" w:cs="Times New Roman"/>
          <w:color w:val="000000" w:themeColor="text1"/>
          <w:sz w:val="24"/>
          <w:szCs w:val="24"/>
          <w:vertAlign w:val="superscript"/>
        </w:rPr>
        <w:t>8</w:t>
      </w:r>
    </w:p>
    <w:p w:rsidR="00817653" w:rsidRDefault="00817653" w:rsidP="00817653">
      <w:pPr>
        <w:shd w:val="clear" w:color="auto" w:fill="FFFFFF"/>
        <w:spacing w:after="133" w:line="240" w:lineRule="auto"/>
        <w:ind w:firstLine="708"/>
        <w:jc w:val="both"/>
        <w:textAlignment w:val="baseline"/>
        <w:rPr>
          <w:rFonts w:ascii="Times New Roman" w:eastAsia="Times New Roman" w:hAnsi="Times New Roman" w:cs="Times New Roman"/>
          <w:sz w:val="24"/>
          <w:szCs w:val="24"/>
          <w:lang w:eastAsia="es-ES"/>
        </w:rPr>
      </w:pPr>
      <w:r w:rsidRPr="000E4E9B">
        <w:rPr>
          <w:rFonts w:ascii="Times New Roman" w:eastAsia="Times New Roman" w:hAnsi="Times New Roman" w:cs="Times New Roman"/>
          <w:sz w:val="24"/>
          <w:szCs w:val="24"/>
          <w:lang w:eastAsia="es-ES"/>
        </w:rPr>
        <w:t xml:space="preserve">El </w:t>
      </w:r>
      <w:r>
        <w:rPr>
          <w:rFonts w:ascii="Times New Roman" w:eastAsia="Times New Roman" w:hAnsi="Times New Roman" w:cs="Times New Roman"/>
          <w:sz w:val="24"/>
          <w:szCs w:val="24"/>
          <w:lang w:eastAsia="es-ES"/>
        </w:rPr>
        <w:t xml:space="preserve">rápido </w:t>
      </w:r>
      <w:r w:rsidRPr="000E4E9B">
        <w:rPr>
          <w:rFonts w:ascii="Times New Roman" w:eastAsia="Times New Roman" w:hAnsi="Times New Roman" w:cs="Times New Roman"/>
          <w:sz w:val="24"/>
          <w:szCs w:val="24"/>
          <w:lang w:eastAsia="es-ES"/>
        </w:rPr>
        <w:t xml:space="preserve">crecimiento que ha </w:t>
      </w:r>
      <w:r>
        <w:rPr>
          <w:rFonts w:ascii="Times New Roman" w:eastAsia="Times New Roman" w:hAnsi="Times New Roman" w:cs="Times New Roman"/>
          <w:sz w:val="24"/>
          <w:szCs w:val="24"/>
          <w:lang w:eastAsia="es-ES"/>
        </w:rPr>
        <w:t>evidenciado</w:t>
      </w:r>
      <w:r w:rsidRPr="000E4E9B">
        <w:rPr>
          <w:rFonts w:ascii="Times New Roman" w:eastAsia="Times New Roman" w:hAnsi="Times New Roman" w:cs="Times New Roman"/>
          <w:sz w:val="24"/>
          <w:szCs w:val="24"/>
          <w:lang w:eastAsia="es-ES"/>
        </w:rPr>
        <w:t xml:space="preserve"> esta nueva forma de a</w:t>
      </w:r>
      <w:r>
        <w:rPr>
          <w:rFonts w:ascii="Times New Roman" w:eastAsia="Times New Roman" w:hAnsi="Times New Roman" w:cs="Times New Roman"/>
          <w:sz w:val="24"/>
          <w:szCs w:val="24"/>
          <w:lang w:eastAsia="es-ES"/>
        </w:rPr>
        <w:t xml:space="preserve">bordar a los pacientes que padecen esta valvulopatía se </w:t>
      </w:r>
      <w:r w:rsidRPr="00101B72">
        <w:rPr>
          <w:rFonts w:ascii="Times New Roman" w:eastAsia="Times New Roman" w:hAnsi="Times New Roman" w:cs="Times New Roman"/>
          <w:sz w:val="24"/>
          <w:szCs w:val="24"/>
          <w:lang w:eastAsia="es-ES"/>
        </w:rPr>
        <w:t xml:space="preserve">objetiva enregistros europeos y norteamericanos que muestran como el TAVI ha superado al </w:t>
      </w:r>
      <w:r w:rsidR="00204927">
        <w:rPr>
          <w:rFonts w:ascii="Times New Roman" w:eastAsia="Times New Roman" w:hAnsi="Times New Roman" w:cs="Times New Roman"/>
          <w:sz w:val="24"/>
          <w:szCs w:val="24"/>
          <w:lang w:eastAsia="es-ES"/>
        </w:rPr>
        <w:t>RVA</w:t>
      </w:r>
      <w:r w:rsidRPr="00101B72">
        <w:rPr>
          <w:rFonts w:ascii="Times New Roman" w:eastAsia="Times New Roman" w:hAnsi="Times New Roman" w:cs="Times New Roman"/>
          <w:sz w:val="24"/>
          <w:szCs w:val="24"/>
          <w:lang w:eastAsia="es-ES"/>
        </w:rPr>
        <w:t xml:space="preserve"> en los últimos años. En términos de morbilidad el TAVI presenta menos riesgo de accidente </w:t>
      </w:r>
      <w:r w:rsidR="0037056B" w:rsidRPr="00101B72">
        <w:rPr>
          <w:rFonts w:ascii="Times New Roman" w:eastAsia="Times New Roman" w:hAnsi="Times New Roman" w:cs="Times New Roman"/>
          <w:sz w:val="24"/>
          <w:szCs w:val="24"/>
          <w:lang w:eastAsia="es-ES"/>
        </w:rPr>
        <w:t>cerebro vascular</w:t>
      </w:r>
      <w:r w:rsidRPr="00101B72">
        <w:rPr>
          <w:rFonts w:ascii="Times New Roman" w:eastAsia="Times New Roman" w:hAnsi="Times New Roman" w:cs="Times New Roman"/>
          <w:sz w:val="24"/>
          <w:szCs w:val="24"/>
          <w:lang w:eastAsia="es-ES"/>
        </w:rPr>
        <w:t xml:space="preserve"> (ACV), injuria renal aguda, nuevo episodio de fibrilación auricular (FA) y sangrado mayor pero mayor riesgo de complicaciones vasculares, colocación de marcapasos definitivo (MPD) y fuga paravalvular.</w:t>
      </w:r>
      <w:r w:rsidR="00EC26E4">
        <w:rPr>
          <w:rFonts w:ascii="Times New Roman" w:eastAsia="Times New Roman" w:hAnsi="Times New Roman" w:cs="Times New Roman"/>
          <w:sz w:val="24"/>
          <w:szCs w:val="24"/>
          <w:vertAlign w:val="superscript"/>
          <w:lang w:eastAsia="es-ES"/>
        </w:rPr>
        <w:t>9</w:t>
      </w:r>
    </w:p>
    <w:p w:rsidR="0026776D" w:rsidRPr="005F2862" w:rsidRDefault="00817653" w:rsidP="0026776D">
      <w:pPr>
        <w:shd w:val="clear" w:color="auto" w:fill="FFFFFF"/>
        <w:spacing w:after="133" w:line="240" w:lineRule="auto"/>
        <w:ind w:firstLine="708"/>
        <w:jc w:val="both"/>
        <w:textAlignment w:val="baseline"/>
        <w:rPr>
          <w:rFonts w:ascii="Times New Roman" w:hAnsi="Times New Roman" w:cs="Times New Roman"/>
          <w:sz w:val="24"/>
          <w:szCs w:val="24"/>
        </w:rPr>
      </w:pPr>
      <w:r w:rsidRPr="005F2862">
        <w:rPr>
          <w:rFonts w:ascii="Times New Roman" w:eastAsia="Times New Roman" w:hAnsi="Times New Roman" w:cs="Times New Roman"/>
          <w:sz w:val="24"/>
          <w:szCs w:val="24"/>
          <w:lang w:eastAsia="es-ES"/>
        </w:rPr>
        <w:t xml:space="preserve">En lo que respecta </w:t>
      </w:r>
      <w:r w:rsidR="00FC1A8B" w:rsidRPr="005F2862">
        <w:rPr>
          <w:rFonts w:ascii="Times New Roman" w:eastAsia="Times New Roman" w:hAnsi="Times New Roman" w:cs="Times New Roman"/>
          <w:sz w:val="24"/>
          <w:szCs w:val="24"/>
          <w:lang w:eastAsia="es-ES"/>
        </w:rPr>
        <w:t xml:space="preserve">a </w:t>
      </w:r>
      <w:r w:rsidRPr="005F2862">
        <w:rPr>
          <w:rFonts w:ascii="Times New Roman" w:eastAsia="Times New Roman" w:hAnsi="Times New Roman" w:cs="Times New Roman"/>
          <w:sz w:val="24"/>
          <w:szCs w:val="24"/>
          <w:lang w:eastAsia="es-ES"/>
        </w:rPr>
        <w:t xml:space="preserve">Argentina, es poco lo que conocemos en términos de la forma de tratar a nuestros pacientes y cuáles son los resultados a corto y mediano plazo. Es por ello que se plantea la necesidad de llevar a cabo un estudio observacional para conocer nuestra realidad </w:t>
      </w:r>
      <w:r w:rsidRPr="005F2862">
        <w:rPr>
          <w:rFonts w:ascii="Times New Roman" w:eastAsia="Times New Roman" w:hAnsi="Times New Roman" w:cs="Times New Roman"/>
          <w:color w:val="000000" w:themeColor="text1"/>
          <w:sz w:val="24"/>
          <w:szCs w:val="24"/>
          <w:lang w:eastAsia="es-ES"/>
        </w:rPr>
        <w:t xml:space="preserve">local. </w:t>
      </w:r>
      <w:r w:rsidRPr="005F2862">
        <w:rPr>
          <w:rFonts w:ascii="Times New Roman" w:hAnsi="Times New Roman" w:cs="Times New Roman"/>
          <w:sz w:val="24"/>
          <w:szCs w:val="24"/>
        </w:rPr>
        <w:t>Además, se espera que este registro sirva como base para futuros estudios clínicos y epidemiológicos sobre esta importante condición cardiovascular.</w:t>
      </w:r>
    </w:p>
    <w:p w:rsidR="0026776D" w:rsidRDefault="0026776D" w:rsidP="0026776D">
      <w:pPr>
        <w:shd w:val="clear" w:color="auto" w:fill="FFFFFF"/>
        <w:spacing w:after="133" w:line="240" w:lineRule="auto"/>
        <w:ind w:firstLine="708"/>
        <w:jc w:val="both"/>
        <w:textAlignment w:val="baseline"/>
        <w:rPr>
          <w:rFonts w:ascii="Times New Roman" w:hAnsi="Times New Roman" w:cs="Times New Roman"/>
          <w:sz w:val="24"/>
          <w:szCs w:val="24"/>
          <w:highlight w:val="yellow"/>
          <w:u w:val="single"/>
        </w:rPr>
      </w:pPr>
    </w:p>
    <w:p w:rsidR="00181D4E" w:rsidRDefault="00181D4E" w:rsidP="00817653">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8"/>
          <w:szCs w:val="13"/>
          <w:lang w:eastAsia="es-ES"/>
        </w:rPr>
      </w:pPr>
    </w:p>
    <w:p w:rsidR="00235D2D" w:rsidRDefault="00235D2D" w:rsidP="00817653">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8"/>
          <w:szCs w:val="13"/>
          <w:lang w:eastAsia="es-ES"/>
        </w:rPr>
      </w:pPr>
    </w:p>
    <w:p w:rsidR="00817653" w:rsidRPr="00235D2D" w:rsidRDefault="00817653" w:rsidP="00817653">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sz w:val="28"/>
          <w:szCs w:val="13"/>
          <w:lang w:eastAsia="es-ES"/>
        </w:rPr>
      </w:pPr>
      <w:r w:rsidRPr="00235D2D">
        <w:rPr>
          <w:rFonts w:ascii="Times New Roman" w:eastAsia="Times New Roman" w:hAnsi="Times New Roman" w:cs="Times New Roman"/>
          <w:b/>
          <w:sz w:val="28"/>
          <w:szCs w:val="13"/>
          <w:lang w:eastAsia="es-ES"/>
        </w:rPr>
        <w:t>Hipótesis</w:t>
      </w:r>
    </w:p>
    <w:p w:rsidR="00A74C3C" w:rsidRPr="00503332" w:rsidRDefault="00F932E8" w:rsidP="003916A6">
      <w:pPr>
        <w:pStyle w:val="Prrafodelista"/>
        <w:numPr>
          <w:ilvl w:val="0"/>
          <w:numId w:val="11"/>
        </w:num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32"/>
          <w:szCs w:val="13"/>
          <w:lang w:eastAsia="es-ES"/>
        </w:rPr>
      </w:pPr>
      <w:r w:rsidRPr="00734DA9">
        <w:rPr>
          <w:rFonts w:ascii="Times New Roman" w:eastAsia="Times New Roman" w:hAnsi="Times New Roman" w:cs="Times New Roman"/>
          <w:sz w:val="24"/>
          <w:szCs w:val="9"/>
          <w:lang w:eastAsia="es-ES"/>
        </w:rPr>
        <w:t xml:space="preserve">Las estrategias terapéuticas en estenosis aortica sintomática en Argentina son subóptimas en relación a la aplicación de las recomendaciones que surgen de las actuales guías internacionales y a sus resultados, por lo que nos planteamos como hipótesis, </w:t>
      </w:r>
      <w:r w:rsidRPr="00734DA9">
        <w:rPr>
          <w:rFonts w:ascii="Times New Roman" w:hAnsi="Times New Roman" w:cs="Times New Roman"/>
          <w:color w:val="000000" w:themeColor="text1"/>
          <w:sz w:val="24"/>
          <w:lang w:val="es-AR"/>
        </w:rPr>
        <w:t>evaluar que ocurre realmente en Argentina (Mundo Real)</w:t>
      </w:r>
      <w:r w:rsidR="00A76E47" w:rsidRPr="00734DA9">
        <w:rPr>
          <w:rFonts w:ascii="Times New Roman" w:hAnsi="Times New Roman" w:cs="Times New Roman"/>
          <w:color w:val="000000" w:themeColor="text1"/>
          <w:sz w:val="24"/>
          <w:lang w:val="es-AR"/>
        </w:rPr>
        <w:t xml:space="preserve">. </w:t>
      </w:r>
      <w:r w:rsidR="00734DA9" w:rsidRPr="00503332">
        <w:rPr>
          <w:rFonts w:ascii="Times New Roman" w:hAnsi="Times New Roman" w:cs="Times New Roman"/>
          <w:color w:val="000000" w:themeColor="text1"/>
          <w:sz w:val="24"/>
          <w:lang w:val="es-AR"/>
        </w:rPr>
        <w:t>Como son tratados nuestros pacientes, resultados de dichos tratamientos y evolución posterior de los pacientes.</w:t>
      </w:r>
    </w:p>
    <w:p w:rsidR="00181D4E" w:rsidRDefault="00181D4E" w:rsidP="003916A6">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8"/>
          <w:szCs w:val="13"/>
          <w:lang w:eastAsia="es-ES"/>
        </w:rPr>
      </w:pPr>
    </w:p>
    <w:p w:rsidR="003916A6" w:rsidRPr="00235D2D" w:rsidRDefault="003916A6" w:rsidP="003916A6">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sz w:val="28"/>
          <w:szCs w:val="13"/>
          <w:lang w:eastAsia="es-ES"/>
        </w:rPr>
      </w:pPr>
      <w:r w:rsidRPr="00235D2D">
        <w:rPr>
          <w:rFonts w:ascii="Times New Roman" w:eastAsia="Times New Roman" w:hAnsi="Times New Roman" w:cs="Times New Roman"/>
          <w:b/>
          <w:sz w:val="28"/>
          <w:szCs w:val="13"/>
          <w:lang w:eastAsia="es-ES"/>
        </w:rPr>
        <w:t>Objetivos</w:t>
      </w:r>
    </w:p>
    <w:p w:rsidR="003916A6" w:rsidRPr="004C303A" w:rsidRDefault="003916A6" w:rsidP="003916A6">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9"/>
          <w:szCs w:val="13"/>
          <w:lang w:eastAsia="es-ES"/>
        </w:rPr>
      </w:pPr>
      <w:r w:rsidRPr="004C303A">
        <w:rPr>
          <w:rFonts w:ascii="Times New Roman" w:eastAsia="Times New Roman" w:hAnsi="Times New Roman" w:cs="Times New Roman"/>
          <w:sz w:val="28"/>
          <w:szCs w:val="13"/>
          <w:lang w:eastAsia="es-ES"/>
        </w:rPr>
        <w:t>Primario</w:t>
      </w:r>
      <w:r w:rsidR="009E3CBC">
        <w:rPr>
          <w:rFonts w:ascii="Times New Roman" w:eastAsia="Times New Roman" w:hAnsi="Times New Roman" w:cs="Times New Roman"/>
          <w:sz w:val="28"/>
          <w:szCs w:val="13"/>
          <w:lang w:eastAsia="es-ES"/>
        </w:rPr>
        <w:t>s</w:t>
      </w:r>
    </w:p>
    <w:p w:rsidR="003916A6" w:rsidRPr="004C303A" w:rsidRDefault="003916A6" w:rsidP="003916A6">
      <w:pPr>
        <w:pStyle w:val="Prrafodelista"/>
        <w:numPr>
          <w:ilvl w:val="0"/>
          <w:numId w:val="12"/>
        </w:num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4"/>
          <w:szCs w:val="24"/>
          <w:lang w:eastAsia="es-ES"/>
        </w:rPr>
      </w:pPr>
      <w:r w:rsidRPr="004C303A">
        <w:rPr>
          <w:rFonts w:ascii="Times New Roman" w:eastAsia="Times New Roman" w:hAnsi="Times New Roman" w:cs="Times New Roman"/>
          <w:sz w:val="24"/>
          <w:szCs w:val="24"/>
          <w:lang w:eastAsia="es-ES"/>
        </w:rPr>
        <w:t xml:space="preserve">Evaluar </w:t>
      </w:r>
      <w:r w:rsidR="00C14AA7" w:rsidRPr="004C303A">
        <w:rPr>
          <w:rFonts w:ascii="Times New Roman" w:eastAsia="Times New Roman" w:hAnsi="Times New Roman" w:cs="Times New Roman"/>
          <w:sz w:val="24"/>
          <w:szCs w:val="24"/>
          <w:lang w:eastAsia="es-ES"/>
        </w:rPr>
        <w:t>cuál</w:t>
      </w:r>
      <w:r w:rsidRPr="004C303A">
        <w:rPr>
          <w:rFonts w:ascii="Times New Roman" w:eastAsia="Times New Roman" w:hAnsi="Times New Roman" w:cs="Times New Roman"/>
          <w:sz w:val="24"/>
          <w:szCs w:val="24"/>
          <w:lang w:eastAsia="es-ES"/>
        </w:rPr>
        <w:t xml:space="preserve"> de la</w:t>
      </w:r>
      <w:r w:rsidR="00CF3A9E" w:rsidRPr="004C303A">
        <w:rPr>
          <w:rFonts w:ascii="Times New Roman" w:eastAsia="Times New Roman" w:hAnsi="Times New Roman" w:cs="Times New Roman"/>
          <w:sz w:val="24"/>
          <w:szCs w:val="24"/>
          <w:lang w:eastAsia="es-ES"/>
        </w:rPr>
        <w:t>s</w:t>
      </w:r>
      <w:r w:rsidR="00E51829">
        <w:rPr>
          <w:rFonts w:ascii="Times New Roman" w:eastAsia="Times New Roman" w:hAnsi="Times New Roman" w:cs="Times New Roman"/>
          <w:sz w:val="24"/>
          <w:szCs w:val="24"/>
          <w:lang w:eastAsia="es-ES"/>
        </w:rPr>
        <w:t>estrategias terapéuticas</w:t>
      </w:r>
      <w:r w:rsidR="009E3CBC" w:rsidRPr="004A5509">
        <w:rPr>
          <w:rFonts w:ascii="Times New Roman" w:eastAsia="Times New Roman" w:hAnsi="Times New Roman" w:cs="Times New Roman"/>
          <w:sz w:val="24"/>
          <w:szCs w:val="24"/>
          <w:lang w:eastAsia="es-ES"/>
        </w:rPr>
        <w:t>(RV</w:t>
      </w:r>
      <w:r w:rsidR="00920261" w:rsidRPr="004A5509">
        <w:rPr>
          <w:rFonts w:ascii="Times New Roman" w:eastAsia="Times New Roman" w:hAnsi="Times New Roman" w:cs="Times New Roman"/>
          <w:sz w:val="24"/>
          <w:szCs w:val="24"/>
          <w:lang w:eastAsia="es-ES"/>
        </w:rPr>
        <w:t xml:space="preserve">A, TAVI, tratamiento </w:t>
      </w:r>
      <w:r w:rsidR="009E3CBC" w:rsidRPr="004A5509">
        <w:rPr>
          <w:rFonts w:ascii="Times New Roman" w:eastAsia="Times New Roman" w:hAnsi="Times New Roman" w:cs="Times New Roman"/>
          <w:sz w:val="24"/>
          <w:szCs w:val="24"/>
          <w:lang w:eastAsia="es-ES"/>
        </w:rPr>
        <w:t>médico</w:t>
      </w:r>
      <w:r w:rsidR="00920261" w:rsidRPr="004A5509">
        <w:rPr>
          <w:rFonts w:ascii="Times New Roman" w:eastAsia="Times New Roman" w:hAnsi="Times New Roman" w:cs="Times New Roman"/>
          <w:sz w:val="24"/>
          <w:szCs w:val="24"/>
          <w:lang w:eastAsia="es-ES"/>
        </w:rPr>
        <w:t>)</w:t>
      </w:r>
      <w:r w:rsidRPr="004C303A">
        <w:rPr>
          <w:rFonts w:ascii="Times New Roman" w:eastAsia="Times New Roman" w:hAnsi="Times New Roman" w:cs="Times New Roman"/>
          <w:sz w:val="24"/>
          <w:szCs w:val="24"/>
          <w:lang w:eastAsia="es-ES"/>
        </w:rPr>
        <w:t>se definieron en la toma de decisiones.</w:t>
      </w:r>
    </w:p>
    <w:p w:rsidR="00C14AA7" w:rsidRPr="004C303A" w:rsidRDefault="003916A6" w:rsidP="003916A6">
      <w:pPr>
        <w:pStyle w:val="Prrafodelista"/>
        <w:numPr>
          <w:ilvl w:val="0"/>
          <w:numId w:val="12"/>
        </w:num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4"/>
          <w:szCs w:val="24"/>
          <w:lang w:eastAsia="es-ES"/>
        </w:rPr>
      </w:pPr>
      <w:r w:rsidRPr="004C303A">
        <w:rPr>
          <w:rFonts w:ascii="Times New Roman" w:hAnsi="Times New Roman" w:cs="Times New Roman"/>
          <w:sz w:val="24"/>
          <w:szCs w:val="24"/>
          <w:lang w:val="es-AR"/>
        </w:rPr>
        <w:t xml:space="preserve">Establecer los factores que condicionaron la elección de </w:t>
      </w:r>
      <w:r w:rsidR="00C14AA7" w:rsidRPr="004C303A">
        <w:rPr>
          <w:rFonts w:ascii="Times New Roman" w:hAnsi="Times New Roman" w:cs="Times New Roman"/>
          <w:sz w:val="24"/>
          <w:szCs w:val="24"/>
          <w:lang w:val="es-AR"/>
        </w:rPr>
        <w:t xml:space="preserve">la </w:t>
      </w:r>
      <w:r w:rsidRPr="004C303A">
        <w:rPr>
          <w:rFonts w:ascii="Times New Roman" w:hAnsi="Times New Roman" w:cs="Times New Roman"/>
          <w:sz w:val="24"/>
          <w:szCs w:val="24"/>
          <w:lang w:val="es-AR"/>
        </w:rPr>
        <w:t>estrategia terapéutica</w:t>
      </w:r>
      <w:r w:rsidR="00C14AA7" w:rsidRPr="004C303A">
        <w:rPr>
          <w:rFonts w:ascii="Times New Roman" w:hAnsi="Times New Roman" w:cs="Times New Roman"/>
          <w:sz w:val="24"/>
          <w:szCs w:val="24"/>
          <w:lang w:val="es-AR"/>
        </w:rPr>
        <w:t>.</w:t>
      </w:r>
    </w:p>
    <w:p w:rsidR="003916A6" w:rsidRPr="00E51829" w:rsidRDefault="003916A6" w:rsidP="003916A6">
      <w:pPr>
        <w:pStyle w:val="Prrafodelista"/>
        <w:numPr>
          <w:ilvl w:val="0"/>
          <w:numId w:val="12"/>
        </w:num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4"/>
          <w:szCs w:val="24"/>
          <w:lang w:eastAsia="es-ES"/>
        </w:rPr>
      </w:pPr>
      <w:r w:rsidRPr="004C303A">
        <w:rPr>
          <w:rFonts w:ascii="Times New Roman" w:hAnsi="Times New Roman" w:cs="Times New Roman"/>
          <w:sz w:val="24"/>
          <w:szCs w:val="24"/>
          <w:lang w:val="es-AR"/>
        </w:rPr>
        <w:t>En caso de ser intervenidos, evaluar los resultados de ambos procedimientos (</w:t>
      </w:r>
      <w:r w:rsidR="004A5509">
        <w:rPr>
          <w:rFonts w:ascii="Times New Roman" w:hAnsi="Times New Roman" w:cs="Times New Roman"/>
          <w:sz w:val="24"/>
          <w:szCs w:val="24"/>
          <w:lang w:val="es-AR"/>
        </w:rPr>
        <w:t>RVA</w:t>
      </w:r>
      <w:r w:rsidRPr="004C303A">
        <w:rPr>
          <w:rFonts w:ascii="Times New Roman" w:hAnsi="Times New Roman" w:cs="Times New Roman"/>
          <w:sz w:val="24"/>
          <w:szCs w:val="24"/>
          <w:lang w:val="es-AR"/>
        </w:rPr>
        <w:t xml:space="preserve">/TAVI) en términos de </w:t>
      </w:r>
      <w:r w:rsidRPr="00E51829">
        <w:rPr>
          <w:rFonts w:ascii="Times New Roman" w:hAnsi="Times New Roman" w:cs="Times New Roman"/>
          <w:sz w:val="24"/>
          <w:szCs w:val="24"/>
          <w:lang w:val="es-AR"/>
        </w:rPr>
        <w:t>morbilidad y mortalidad intrahospitalaria, a los 30 días y al año</w:t>
      </w:r>
      <w:r w:rsidR="00A14E2D" w:rsidRPr="00E51829">
        <w:rPr>
          <w:rFonts w:ascii="Times New Roman" w:hAnsi="Times New Roman" w:cs="Times New Roman"/>
          <w:sz w:val="24"/>
          <w:szCs w:val="24"/>
          <w:lang w:val="es-AR"/>
        </w:rPr>
        <w:t>.</w:t>
      </w:r>
    </w:p>
    <w:p w:rsidR="003916A6" w:rsidRPr="003916A6" w:rsidRDefault="003916A6" w:rsidP="003916A6">
      <w:pPr>
        <w:pStyle w:val="Prrafodelista"/>
        <w:numPr>
          <w:ilvl w:val="0"/>
          <w:numId w:val="12"/>
        </w:num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4"/>
          <w:szCs w:val="24"/>
          <w:lang w:eastAsia="es-ES"/>
        </w:rPr>
      </w:pPr>
      <w:r w:rsidRPr="003916A6">
        <w:rPr>
          <w:rFonts w:ascii="Times New Roman" w:hAnsi="Times New Roman" w:cs="Times New Roman"/>
          <w:sz w:val="24"/>
          <w:szCs w:val="24"/>
        </w:rPr>
        <w:t xml:space="preserve">Evaluar como evolucionaron aquellos pacientes que no fueron intervenidos. </w:t>
      </w:r>
    </w:p>
    <w:p w:rsidR="003916A6" w:rsidRDefault="003916A6" w:rsidP="003916A6">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sz w:val="28"/>
          <w:szCs w:val="13"/>
          <w:lang w:eastAsia="es-ES"/>
        </w:rPr>
      </w:pPr>
      <w:r>
        <w:rPr>
          <w:rFonts w:ascii="Times New Roman" w:eastAsia="Times New Roman" w:hAnsi="Times New Roman" w:cs="Times New Roman"/>
          <w:sz w:val="28"/>
          <w:szCs w:val="13"/>
          <w:lang w:eastAsia="es-ES"/>
        </w:rPr>
        <w:t>Secundarios</w:t>
      </w:r>
    </w:p>
    <w:p w:rsidR="003916A6" w:rsidRPr="003020E0" w:rsidRDefault="003916A6" w:rsidP="003916A6">
      <w:pPr>
        <w:pStyle w:val="Prrafodelista"/>
        <w:numPr>
          <w:ilvl w:val="0"/>
          <w:numId w:val="13"/>
        </w:numPr>
        <w:pBdr>
          <w:bottom w:val="single" w:sz="2" w:space="0" w:color="E6E6F2"/>
        </w:pBdr>
        <w:shd w:val="clear" w:color="auto" w:fill="FFFFFF"/>
        <w:spacing w:before="100" w:beforeAutospacing="1" w:after="133" w:afterAutospacing="1" w:line="240" w:lineRule="auto"/>
        <w:jc w:val="both"/>
        <w:textAlignment w:val="baseline"/>
        <w:outlineLvl w:val="2"/>
        <w:rPr>
          <w:rFonts w:ascii="Times New Roman" w:eastAsia="Times New Roman" w:hAnsi="Times New Roman" w:cs="Times New Roman"/>
          <w:sz w:val="24"/>
          <w:szCs w:val="9"/>
          <w:lang w:eastAsia="es-ES"/>
        </w:rPr>
      </w:pPr>
      <w:r w:rsidRPr="000340D9">
        <w:rPr>
          <w:rFonts w:ascii="Times New Roman" w:hAnsi="Times New Roman" w:cs="Times New Roman"/>
          <w:sz w:val="24"/>
          <w:lang w:val="es-AR"/>
        </w:rPr>
        <w:t xml:space="preserve">Evaluar </w:t>
      </w:r>
      <w:r>
        <w:rPr>
          <w:rFonts w:ascii="Times New Roman" w:hAnsi="Times New Roman" w:cs="Times New Roman"/>
          <w:sz w:val="24"/>
          <w:lang w:val="es-AR"/>
        </w:rPr>
        <w:t xml:space="preserve">el </w:t>
      </w:r>
      <w:r w:rsidRPr="000340D9">
        <w:rPr>
          <w:rFonts w:ascii="Times New Roman" w:hAnsi="Times New Roman" w:cs="Times New Roman"/>
          <w:sz w:val="24"/>
          <w:lang w:val="es-AR"/>
        </w:rPr>
        <w:t xml:space="preserve">grado de </w:t>
      </w:r>
      <w:r>
        <w:rPr>
          <w:rFonts w:ascii="Times New Roman" w:hAnsi="Times New Roman" w:cs="Times New Roman"/>
          <w:sz w:val="24"/>
          <w:lang w:val="es-AR"/>
        </w:rPr>
        <w:t>aplicación de las recomendaciones de las Guías internacionales sobre esta patología en nuestro medio.</w:t>
      </w:r>
    </w:p>
    <w:p w:rsidR="003916A6" w:rsidRPr="00503332" w:rsidRDefault="003916A6" w:rsidP="003916A6">
      <w:pPr>
        <w:pStyle w:val="Prrafodelista"/>
        <w:numPr>
          <w:ilvl w:val="0"/>
          <w:numId w:val="13"/>
        </w:numPr>
        <w:pBdr>
          <w:bottom w:val="single" w:sz="2" w:space="0" w:color="E6E6F2"/>
        </w:pBdr>
        <w:shd w:val="clear" w:color="auto" w:fill="FFFFFF"/>
        <w:spacing w:before="100" w:beforeAutospacing="1" w:after="133" w:afterAutospacing="1" w:line="240" w:lineRule="auto"/>
        <w:jc w:val="both"/>
        <w:textAlignment w:val="baseline"/>
        <w:outlineLvl w:val="2"/>
        <w:rPr>
          <w:rFonts w:ascii="Times New Roman" w:eastAsia="Times New Roman" w:hAnsi="Times New Roman" w:cs="Times New Roman"/>
          <w:sz w:val="28"/>
          <w:szCs w:val="9"/>
          <w:lang w:eastAsia="es-ES"/>
        </w:rPr>
      </w:pPr>
      <w:r w:rsidRPr="00503332">
        <w:rPr>
          <w:rFonts w:ascii="Times New Roman" w:hAnsi="Times New Roman" w:cs="Times New Roman"/>
          <w:sz w:val="24"/>
        </w:rPr>
        <w:t xml:space="preserve">Validar los diferentes scores de riesgo </w:t>
      </w:r>
      <w:r w:rsidR="0098291C" w:rsidRPr="00503332">
        <w:rPr>
          <w:rFonts w:ascii="Times New Roman" w:hAnsi="Times New Roman" w:cs="Times New Roman"/>
          <w:sz w:val="24"/>
        </w:rPr>
        <w:t xml:space="preserve">preoperatorios </w:t>
      </w:r>
      <w:r w:rsidRPr="00503332">
        <w:rPr>
          <w:rFonts w:ascii="Times New Roman" w:hAnsi="Times New Roman" w:cs="Times New Roman"/>
          <w:sz w:val="24"/>
        </w:rPr>
        <w:t>en nuestra población con Estenosis Aortica</w:t>
      </w:r>
      <w:r w:rsidR="0098291C" w:rsidRPr="00503332">
        <w:rPr>
          <w:rFonts w:ascii="Times New Roman" w:hAnsi="Times New Roman" w:cs="Times New Roman"/>
          <w:sz w:val="24"/>
        </w:rPr>
        <w:t>.</w:t>
      </w:r>
      <w:r w:rsidR="00EC26E4">
        <w:rPr>
          <w:rFonts w:ascii="Times New Roman" w:eastAsia="Times New Roman" w:hAnsi="Times New Roman" w:cs="Times New Roman"/>
          <w:color w:val="000000" w:themeColor="text1"/>
          <w:sz w:val="24"/>
          <w:szCs w:val="24"/>
          <w:vertAlign w:val="superscript"/>
        </w:rPr>
        <w:t>10</w:t>
      </w:r>
    </w:p>
    <w:p w:rsidR="003916A6" w:rsidRPr="00E51829" w:rsidRDefault="003916A6" w:rsidP="003916A6">
      <w:pPr>
        <w:pStyle w:val="Prrafodelista"/>
        <w:numPr>
          <w:ilvl w:val="0"/>
          <w:numId w:val="13"/>
        </w:numPr>
        <w:pBdr>
          <w:bottom w:val="single" w:sz="2" w:space="0" w:color="E6E6F2"/>
        </w:pBdr>
        <w:shd w:val="clear" w:color="auto" w:fill="FFFFFF"/>
        <w:spacing w:before="100" w:beforeAutospacing="1" w:after="133" w:afterAutospacing="1" w:line="240" w:lineRule="auto"/>
        <w:jc w:val="both"/>
        <w:textAlignment w:val="baseline"/>
        <w:outlineLvl w:val="2"/>
        <w:rPr>
          <w:rFonts w:ascii="Times New Roman" w:eastAsia="Times New Roman" w:hAnsi="Times New Roman" w:cs="Times New Roman"/>
          <w:sz w:val="24"/>
          <w:szCs w:val="9"/>
          <w:lang w:eastAsia="es-ES"/>
        </w:rPr>
      </w:pPr>
      <w:r w:rsidRPr="00E51829">
        <w:rPr>
          <w:rFonts w:ascii="Times New Roman" w:eastAsia="Times New Roman" w:hAnsi="Times New Roman" w:cs="Times New Roman"/>
          <w:sz w:val="24"/>
          <w:szCs w:val="9"/>
          <w:lang w:eastAsia="es-ES"/>
        </w:rPr>
        <w:t xml:space="preserve">Evaluar la incidencia del punto final combinado de muerte por todas las causas o nueva hospitalización en el seguimiento al año. </w:t>
      </w:r>
    </w:p>
    <w:p w:rsidR="00CB6CD2" w:rsidRPr="00CB6CD2" w:rsidRDefault="00CB6CD2" w:rsidP="00CB6CD2">
      <w:pPr>
        <w:pBdr>
          <w:bottom w:val="single" w:sz="2" w:space="0" w:color="E6E6F2"/>
        </w:pBdr>
        <w:shd w:val="clear" w:color="auto" w:fill="FFFFFF"/>
        <w:spacing w:before="100" w:beforeAutospacing="1" w:after="133" w:afterAutospacing="1" w:line="240" w:lineRule="auto"/>
        <w:jc w:val="both"/>
        <w:textAlignment w:val="baseline"/>
        <w:outlineLvl w:val="2"/>
        <w:rPr>
          <w:rFonts w:ascii="Times New Roman" w:eastAsia="Times New Roman" w:hAnsi="Times New Roman" w:cs="Times New Roman"/>
          <w:b/>
          <w:sz w:val="24"/>
          <w:szCs w:val="9"/>
          <w:highlight w:val="red"/>
          <w:lang w:eastAsia="es-ES"/>
        </w:rPr>
      </w:pPr>
    </w:p>
    <w:p w:rsidR="00817653" w:rsidRPr="00235D2D" w:rsidRDefault="00817653" w:rsidP="003916A6">
      <w:pPr>
        <w:pBdr>
          <w:bottom w:val="single" w:sz="2" w:space="0" w:color="E6E6F2"/>
        </w:pBdr>
        <w:shd w:val="clear" w:color="auto" w:fill="FFFFFF"/>
        <w:spacing w:before="100" w:beforeAutospacing="1" w:after="133" w:afterAutospacing="1" w:line="240" w:lineRule="auto"/>
        <w:jc w:val="both"/>
        <w:textAlignment w:val="baseline"/>
        <w:outlineLvl w:val="2"/>
        <w:rPr>
          <w:rFonts w:ascii="Times New Roman" w:eastAsia="Times New Roman" w:hAnsi="Times New Roman" w:cs="Times New Roman"/>
          <w:b/>
          <w:sz w:val="28"/>
          <w:szCs w:val="13"/>
          <w:lang w:eastAsia="es-ES"/>
        </w:rPr>
      </w:pPr>
      <w:r w:rsidRPr="00235D2D">
        <w:rPr>
          <w:rFonts w:ascii="Times New Roman" w:eastAsia="Times New Roman" w:hAnsi="Times New Roman" w:cs="Times New Roman"/>
          <w:b/>
          <w:sz w:val="28"/>
          <w:szCs w:val="13"/>
          <w:lang w:eastAsia="es-ES"/>
        </w:rPr>
        <w:t>Material y método</w:t>
      </w:r>
    </w:p>
    <w:p w:rsidR="00BE3395" w:rsidRDefault="00BE3395" w:rsidP="00817653">
      <w:pPr>
        <w:shd w:val="clear" w:color="auto" w:fill="FFFFFF"/>
        <w:spacing w:after="133" w:line="240" w:lineRule="auto"/>
        <w:jc w:val="both"/>
        <w:textAlignment w:val="baseline"/>
        <w:rPr>
          <w:rFonts w:ascii="Times New Roman" w:eastAsia="Times New Roman" w:hAnsi="Times New Roman" w:cs="Times New Roman"/>
          <w:sz w:val="24"/>
          <w:szCs w:val="9"/>
          <w:u w:val="single"/>
          <w:lang w:eastAsia="es-ES"/>
        </w:rPr>
      </w:pPr>
      <w:r w:rsidRPr="00F63568">
        <w:rPr>
          <w:rFonts w:ascii="Times New Roman" w:eastAsia="Times New Roman" w:hAnsi="Times New Roman" w:cs="Times New Roman"/>
          <w:sz w:val="24"/>
          <w:szCs w:val="9"/>
          <w:lang w:eastAsia="es-ES"/>
        </w:rPr>
        <w:t xml:space="preserve">Registro multicéntrico, prospectivo, observacional que incluirá pacientes desde </w:t>
      </w:r>
      <w:r w:rsidR="00E51829" w:rsidRPr="00F63568">
        <w:rPr>
          <w:rFonts w:ascii="Times New Roman" w:eastAsia="Times New Roman" w:hAnsi="Times New Roman" w:cs="Times New Roman"/>
          <w:sz w:val="24"/>
          <w:szCs w:val="9"/>
          <w:lang w:eastAsia="es-ES"/>
        </w:rPr>
        <w:t>Enero</w:t>
      </w:r>
      <w:r w:rsidRPr="00F63568">
        <w:rPr>
          <w:rFonts w:ascii="Times New Roman" w:eastAsia="Times New Roman" w:hAnsi="Times New Roman" w:cs="Times New Roman"/>
          <w:color w:val="000000" w:themeColor="text1"/>
          <w:sz w:val="24"/>
          <w:szCs w:val="9"/>
          <w:lang w:eastAsia="es-ES"/>
        </w:rPr>
        <w:t xml:space="preserve"> de 202</w:t>
      </w:r>
      <w:r w:rsidR="00E51829" w:rsidRPr="00F63568">
        <w:rPr>
          <w:rFonts w:ascii="Times New Roman" w:eastAsia="Times New Roman" w:hAnsi="Times New Roman" w:cs="Times New Roman"/>
          <w:color w:val="000000" w:themeColor="text1"/>
          <w:sz w:val="24"/>
          <w:szCs w:val="9"/>
          <w:lang w:eastAsia="es-ES"/>
        </w:rPr>
        <w:t>4</w:t>
      </w:r>
      <w:r w:rsidRPr="00F63568">
        <w:rPr>
          <w:rFonts w:ascii="Times New Roman" w:eastAsia="Times New Roman" w:hAnsi="Times New Roman" w:cs="Times New Roman"/>
          <w:color w:val="000000" w:themeColor="text1"/>
          <w:sz w:val="24"/>
          <w:szCs w:val="9"/>
          <w:lang w:eastAsia="es-ES"/>
        </w:rPr>
        <w:t xml:space="preserve"> hasta</w:t>
      </w:r>
      <w:r w:rsidR="00E51829" w:rsidRPr="00F63568">
        <w:rPr>
          <w:rFonts w:ascii="Times New Roman" w:eastAsia="Times New Roman" w:hAnsi="Times New Roman" w:cs="Times New Roman"/>
          <w:color w:val="000000" w:themeColor="text1"/>
          <w:sz w:val="24"/>
          <w:szCs w:val="9"/>
          <w:lang w:eastAsia="es-ES"/>
        </w:rPr>
        <w:t>Enero de 2025</w:t>
      </w:r>
      <w:r w:rsidR="00B60837" w:rsidRPr="00F63568">
        <w:rPr>
          <w:rFonts w:ascii="Times New Roman" w:eastAsia="Times New Roman" w:hAnsi="Times New Roman" w:cs="Times New Roman"/>
          <w:color w:val="000000" w:themeColor="text1"/>
          <w:sz w:val="24"/>
          <w:szCs w:val="9"/>
          <w:lang w:eastAsia="es-ES"/>
        </w:rPr>
        <w:t xml:space="preserve"> (en primera instancia), </w:t>
      </w:r>
      <w:r w:rsidR="00E51829" w:rsidRPr="00F63568">
        <w:rPr>
          <w:rFonts w:ascii="Times New Roman" w:eastAsia="Times New Roman" w:hAnsi="Times New Roman" w:cs="Times New Roman"/>
          <w:color w:val="000000" w:themeColor="text1"/>
          <w:sz w:val="24"/>
          <w:szCs w:val="9"/>
          <w:lang w:eastAsia="es-ES"/>
        </w:rPr>
        <w:t>q</w:t>
      </w:r>
      <w:r w:rsidRPr="00F63568">
        <w:rPr>
          <w:rFonts w:ascii="Times New Roman" w:eastAsia="Times New Roman" w:hAnsi="Times New Roman" w:cs="Times New Roman"/>
          <w:sz w:val="24"/>
          <w:szCs w:val="9"/>
          <w:lang w:eastAsia="es-ES"/>
        </w:rPr>
        <w:t>ue</w:t>
      </w:r>
      <w:r w:rsidRPr="00E51829">
        <w:rPr>
          <w:rFonts w:ascii="Times New Roman" w:eastAsia="Times New Roman" w:hAnsi="Times New Roman" w:cs="Times New Roman"/>
          <w:sz w:val="24"/>
          <w:szCs w:val="9"/>
          <w:lang w:eastAsia="es-ES"/>
        </w:rPr>
        <w:t xml:space="preserve"> reúnan los criterios de inclusión.</w:t>
      </w:r>
    </w:p>
    <w:p w:rsidR="00181D4E" w:rsidRDefault="00181D4E" w:rsidP="00F12124">
      <w:pPr>
        <w:shd w:val="clear" w:color="auto" w:fill="FFFFFF"/>
        <w:spacing w:after="0" w:line="240" w:lineRule="auto"/>
        <w:textAlignment w:val="baseline"/>
        <w:rPr>
          <w:rFonts w:ascii="Times New Roman" w:eastAsia="Times New Roman" w:hAnsi="Times New Roman" w:cs="Times New Roman"/>
          <w:sz w:val="24"/>
          <w:szCs w:val="9"/>
          <w:lang w:eastAsia="es-ES"/>
        </w:rPr>
      </w:pPr>
    </w:p>
    <w:p w:rsidR="00235D2D" w:rsidRDefault="00235D2D" w:rsidP="00F12124">
      <w:pPr>
        <w:shd w:val="clear" w:color="auto" w:fill="FFFFFF"/>
        <w:spacing w:after="0" w:line="240" w:lineRule="auto"/>
        <w:textAlignment w:val="baseline"/>
        <w:rPr>
          <w:rFonts w:ascii="Times New Roman" w:eastAsia="Times New Roman" w:hAnsi="Times New Roman" w:cs="Times New Roman"/>
          <w:sz w:val="24"/>
          <w:szCs w:val="9"/>
          <w:lang w:eastAsia="es-ES"/>
        </w:rPr>
      </w:pPr>
    </w:p>
    <w:p w:rsidR="007730A4" w:rsidRDefault="007730A4" w:rsidP="00F12124">
      <w:pPr>
        <w:shd w:val="clear" w:color="auto" w:fill="FFFFFF"/>
        <w:spacing w:after="0" w:line="240" w:lineRule="auto"/>
        <w:textAlignment w:val="baseline"/>
        <w:rPr>
          <w:rFonts w:ascii="Times New Roman" w:eastAsia="Times New Roman" w:hAnsi="Times New Roman" w:cs="Times New Roman"/>
          <w:sz w:val="24"/>
          <w:szCs w:val="9"/>
          <w:highlight w:val="yellow"/>
          <w:lang w:eastAsia="es-ES"/>
        </w:rPr>
      </w:pPr>
    </w:p>
    <w:p w:rsidR="00F12124" w:rsidRPr="00F12124" w:rsidRDefault="00FE4B8B" w:rsidP="00F12124">
      <w:pPr>
        <w:shd w:val="clear" w:color="auto" w:fill="FFFFFF"/>
        <w:spacing w:after="0" w:line="240" w:lineRule="auto"/>
        <w:textAlignment w:val="baseline"/>
        <w:rPr>
          <w:rFonts w:ascii="Times New Roman" w:hAnsi="Times New Roman" w:cs="Times New Roman"/>
          <w:sz w:val="24"/>
          <w:szCs w:val="24"/>
          <w:lang w:val="es-AR"/>
        </w:rPr>
      </w:pPr>
      <w:r w:rsidRPr="007730A4">
        <w:rPr>
          <w:rFonts w:ascii="Times New Roman" w:eastAsia="Times New Roman" w:hAnsi="Times New Roman" w:cs="Times New Roman"/>
          <w:sz w:val="24"/>
          <w:szCs w:val="9"/>
          <w:lang w:eastAsia="es-ES"/>
        </w:rPr>
        <w:t>Ser</w:t>
      </w:r>
      <w:r w:rsidR="00CE2430" w:rsidRPr="007730A4">
        <w:rPr>
          <w:rFonts w:ascii="Times New Roman" w:eastAsia="Times New Roman" w:hAnsi="Times New Roman" w:cs="Times New Roman"/>
          <w:sz w:val="24"/>
          <w:szCs w:val="9"/>
          <w:lang w:eastAsia="es-ES"/>
        </w:rPr>
        <w:t>á</w:t>
      </w:r>
      <w:r w:rsidR="00D201B3" w:rsidRPr="007730A4">
        <w:rPr>
          <w:rFonts w:ascii="Times New Roman" w:eastAsia="Times New Roman" w:hAnsi="Times New Roman" w:cs="Times New Roman"/>
          <w:sz w:val="24"/>
          <w:szCs w:val="9"/>
          <w:lang w:eastAsia="es-ES"/>
        </w:rPr>
        <w:t xml:space="preserve"> coordinado por la Dirección General y el</w:t>
      </w:r>
      <w:r w:rsidRPr="007730A4">
        <w:rPr>
          <w:rFonts w:ascii="Times New Roman" w:eastAsia="Times New Roman" w:hAnsi="Times New Roman" w:cs="Times New Roman"/>
          <w:sz w:val="24"/>
          <w:szCs w:val="9"/>
          <w:lang w:eastAsia="es-ES"/>
        </w:rPr>
        <w:t xml:space="preserve"> Comité Científico integrado por profesionales </w:t>
      </w:r>
      <w:r w:rsidR="00CE2430" w:rsidRPr="007730A4">
        <w:rPr>
          <w:rFonts w:ascii="Times New Roman" w:eastAsia="Times New Roman" w:hAnsi="Times New Roman" w:cs="Times New Roman"/>
          <w:sz w:val="24"/>
          <w:szCs w:val="9"/>
          <w:lang w:eastAsia="es-ES"/>
        </w:rPr>
        <w:t xml:space="preserve">designados en representación de la </w:t>
      </w:r>
      <w:r w:rsidRPr="007730A4">
        <w:rPr>
          <w:rFonts w:ascii="Times New Roman" w:eastAsia="Times New Roman" w:hAnsi="Times New Roman" w:cs="Times New Roman"/>
          <w:sz w:val="24"/>
          <w:szCs w:val="9"/>
          <w:lang w:eastAsia="es-ES"/>
        </w:rPr>
        <w:t>Federación Argentina de Cardiología</w:t>
      </w:r>
      <w:r w:rsidR="00CE2430" w:rsidRPr="007730A4">
        <w:rPr>
          <w:rFonts w:ascii="Times New Roman" w:eastAsia="Times New Roman" w:hAnsi="Times New Roman" w:cs="Times New Roman"/>
          <w:sz w:val="24"/>
          <w:szCs w:val="9"/>
          <w:lang w:eastAsia="es-ES"/>
        </w:rPr>
        <w:t xml:space="preserve"> (FAC)</w:t>
      </w:r>
      <w:r w:rsidRPr="007730A4">
        <w:rPr>
          <w:rFonts w:ascii="Times New Roman" w:eastAsia="Times New Roman" w:hAnsi="Times New Roman" w:cs="Times New Roman"/>
          <w:sz w:val="24"/>
          <w:szCs w:val="9"/>
          <w:lang w:eastAsia="es-ES"/>
        </w:rPr>
        <w:t>,S</w:t>
      </w:r>
      <w:r w:rsidR="00CE2430" w:rsidRPr="007730A4">
        <w:rPr>
          <w:rFonts w:ascii="Times New Roman" w:eastAsia="Times New Roman" w:hAnsi="Times New Roman" w:cs="Times New Roman"/>
          <w:sz w:val="24"/>
          <w:szCs w:val="9"/>
          <w:lang w:eastAsia="es-ES"/>
        </w:rPr>
        <w:t>ociedad Argentina de Cardiología(SAC)</w:t>
      </w:r>
      <w:r w:rsidRPr="007730A4">
        <w:rPr>
          <w:rFonts w:ascii="Times New Roman" w:eastAsia="Times New Roman" w:hAnsi="Times New Roman" w:cs="Times New Roman"/>
          <w:sz w:val="24"/>
          <w:szCs w:val="9"/>
          <w:lang w:eastAsia="es-ES"/>
        </w:rPr>
        <w:t>,</w:t>
      </w:r>
      <w:r w:rsidR="00F12124" w:rsidRPr="007730A4">
        <w:rPr>
          <w:rFonts w:ascii="Times New Roman" w:hAnsi="Times New Roman" w:cs="Times New Roman"/>
          <w:sz w:val="24"/>
          <w:szCs w:val="24"/>
          <w:lang w:val="es-AR"/>
        </w:rPr>
        <w:t>Colegio Argentino de Cardioangiologos Intervencionistas (CACI), Consejo Argentino de Residentes de Cardiología  (CONAREC) y Sociedad Latinoamericana de Cardiología Intervencionista (SOLACI).</w:t>
      </w:r>
    </w:p>
    <w:p w:rsidR="00F12124" w:rsidRPr="00F12124" w:rsidRDefault="00F12124" w:rsidP="00FE4B8B">
      <w:pPr>
        <w:shd w:val="clear" w:color="auto" w:fill="FFFFFF"/>
        <w:spacing w:after="0" w:line="240" w:lineRule="auto"/>
        <w:jc w:val="both"/>
        <w:textAlignment w:val="baseline"/>
        <w:rPr>
          <w:rFonts w:ascii="Times New Roman" w:eastAsia="Times New Roman" w:hAnsi="Times New Roman" w:cs="Times New Roman"/>
          <w:sz w:val="24"/>
          <w:szCs w:val="9"/>
          <w:lang w:val="es-AR" w:eastAsia="es-ES"/>
        </w:rPr>
      </w:pPr>
    </w:p>
    <w:p w:rsidR="00920261" w:rsidRDefault="00CE2430" w:rsidP="00181D4E">
      <w:pPr>
        <w:shd w:val="clear" w:color="auto" w:fill="FFFFFF"/>
        <w:spacing w:after="0" w:line="240" w:lineRule="auto"/>
        <w:jc w:val="both"/>
        <w:textAlignment w:val="baseline"/>
        <w:rPr>
          <w:rFonts w:ascii="Circular Std Medium" w:eastAsia="Times New Roman" w:hAnsi="Circular Std Medium" w:cs="Times New Roman"/>
          <w:color w:val="3D405C"/>
          <w:sz w:val="29"/>
          <w:szCs w:val="11"/>
          <w:lang w:eastAsia="es-ES"/>
        </w:rPr>
      </w:pPr>
      <w:r w:rsidRPr="00520D59">
        <w:rPr>
          <w:rFonts w:ascii="Times New Roman" w:eastAsia="Times New Roman" w:hAnsi="Times New Roman" w:cs="Times New Roman"/>
          <w:b/>
          <w:sz w:val="24"/>
          <w:szCs w:val="9"/>
          <w:lang w:eastAsia="es-ES"/>
        </w:rPr>
        <w:t>El análisis y seguimiento de los datos será efectuado por los responsables</w:t>
      </w:r>
      <w:r w:rsidR="00181D4E">
        <w:rPr>
          <w:rFonts w:ascii="Times New Roman" w:eastAsia="Times New Roman" w:hAnsi="Times New Roman" w:cs="Times New Roman"/>
          <w:b/>
          <w:sz w:val="24"/>
          <w:szCs w:val="9"/>
          <w:lang w:eastAsia="es-ES"/>
        </w:rPr>
        <w:t xml:space="preserve"> clínicos de la FAC y de la SAC.</w:t>
      </w:r>
    </w:p>
    <w:p w:rsidR="00920261" w:rsidRDefault="00920261" w:rsidP="00817653">
      <w:pPr>
        <w:pBdr>
          <w:bottom w:val="single" w:sz="2" w:space="0" w:color="E6E6F2"/>
        </w:pBdr>
        <w:shd w:val="clear" w:color="auto" w:fill="FFFFFF"/>
        <w:spacing w:after="100" w:line="173" w:lineRule="atLeast"/>
        <w:textAlignment w:val="baseline"/>
        <w:outlineLvl w:val="3"/>
        <w:rPr>
          <w:rFonts w:ascii="Circular Std Medium" w:eastAsia="Times New Roman" w:hAnsi="Circular Std Medium" w:cs="Times New Roman"/>
          <w:color w:val="3D405C"/>
          <w:sz w:val="29"/>
          <w:szCs w:val="11"/>
          <w:lang w:eastAsia="es-ES"/>
        </w:rPr>
      </w:pPr>
    </w:p>
    <w:p w:rsidR="00817653" w:rsidRPr="00235D2D" w:rsidRDefault="00235D2D" w:rsidP="00817653">
      <w:pPr>
        <w:pBdr>
          <w:bottom w:val="single" w:sz="2" w:space="0" w:color="E6E6F2"/>
        </w:pBdr>
        <w:shd w:val="clear" w:color="auto" w:fill="FFFFFF"/>
        <w:spacing w:after="100" w:line="173" w:lineRule="atLeast"/>
        <w:textAlignment w:val="baseline"/>
        <w:outlineLvl w:val="3"/>
        <w:rPr>
          <w:rFonts w:ascii="Times New Roman" w:eastAsia="Times New Roman" w:hAnsi="Times New Roman" w:cs="Times New Roman"/>
          <w:b/>
          <w:sz w:val="28"/>
          <w:szCs w:val="11"/>
          <w:lang w:eastAsia="es-ES"/>
        </w:rPr>
      </w:pPr>
      <w:r>
        <w:rPr>
          <w:rFonts w:ascii="Times New Roman" w:eastAsia="Times New Roman" w:hAnsi="Times New Roman" w:cs="Times New Roman"/>
          <w:b/>
          <w:sz w:val="28"/>
          <w:szCs w:val="11"/>
          <w:lang w:eastAsia="es-ES"/>
        </w:rPr>
        <w:t>Población</w:t>
      </w:r>
    </w:p>
    <w:p w:rsidR="00817653" w:rsidRPr="0071696A" w:rsidRDefault="00817653" w:rsidP="00817653">
      <w:pPr>
        <w:shd w:val="clear" w:color="auto" w:fill="FFFFFF"/>
        <w:spacing w:after="0" w:line="240" w:lineRule="auto"/>
        <w:textAlignment w:val="baseline"/>
        <w:rPr>
          <w:rFonts w:ascii="Times New Roman" w:eastAsia="Times New Roman" w:hAnsi="Times New Roman" w:cs="Times New Roman"/>
          <w:b/>
          <w:sz w:val="24"/>
          <w:szCs w:val="10"/>
          <w:u w:val="single"/>
          <w:bdr w:val="none" w:sz="0" w:space="0" w:color="auto" w:frame="1"/>
          <w:lang w:eastAsia="es-ES"/>
        </w:rPr>
      </w:pPr>
      <w:r w:rsidRPr="0071696A">
        <w:rPr>
          <w:rFonts w:ascii="Times New Roman" w:eastAsia="Times New Roman" w:hAnsi="Times New Roman" w:cs="Times New Roman"/>
          <w:b/>
          <w:sz w:val="24"/>
          <w:szCs w:val="10"/>
          <w:u w:val="single"/>
          <w:bdr w:val="none" w:sz="0" w:space="0" w:color="auto" w:frame="1"/>
          <w:lang w:eastAsia="es-ES"/>
        </w:rPr>
        <w:t>Criterios de inclusión</w:t>
      </w:r>
    </w:p>
    <w:p w:rsidR="00F86DF1" w:rsidRPr="00F86DF1" w:rsidRDefault="00817653" w:rsidP="00F86DF1">
      <w:pPr>
        <w:shd w:val="clear" w:color="auto" w:fill="FFFFFF"/>
        <w:spacing w:after="0" w:line="240" w:lineRule="auto"/>
        <w:textAlignment w:val="baseline"/>
        <w:rPr>
          <w:rFonts w:ascii="Times New Roman" w:eastAsia="Times New Roman" w:hAnsi="Times New Roman" w:cs="Times New Roman"/>
          <w:sz w:val="24"/>
          <w:szCs w:val="24"/>
          <w:lang w:eastAsia="es-ES"/>
        </w:rPr>
      </w:pPr>
      <w:r w:rsidRPr="006F360B">
        <w:rPr>
          <w:rFonts w:ascii="Times New Roman" w:eastAsia="Times New Roman" w:hAnsi="Times New Roman" w:cs="Times New Roman"/>
          <w:sz w:val="28"/>
          <w:szCs w:val="9"/>
          <w:lang w:eastAsia="es-ES"/>
        </w:rPr>
        <w:br/>
      </w:r>
      <w:r w:rsidR="00F86DF1" w:rsidRPr="0084416E">
        <w:rPr>
          <w:rFonts w:ascii="Times New Roman" w:eastAsia="Times New Roman" w:hAnsi="Times New Roman" w:cs="Times New Roman"/>
          <w:sz w:val="24"/>
          <w:szCs w:val="24"/>
          <w:lang w:eastAsia="es-ES"/>
        </w:rPr>
        <w:t>Se incluirán pacientes evaluados en el período establecido que hayan sido internados, ya sea por su cuadro clínico y/o que hayan sido evaluados en forma ambulatoria y en dicha evaluación se les haya indicado una intervención y por tal motivo deben internarse. Estos pacientes deben tener diagnóstico de estenosis aortica severa sintomática y que cumplan con los siguientes criterios:</w:t>
      </w:r>
    </w:p>
    <w:p w:rsidR="00F86DF1" w:rsidRPr="000517CF" w:rsidRDefault="00F86DF1" w:rsidP="00817653">
      <w:pPr>
        <w:shd w:val="clear" w:color="auto" w:fill="FFFFFF"/>
        <w:spacing w:after="0" w:line="240" w:lineRule="auto"/>
        <w:textAlignment w:val="baseline"/>
        <w:rPr>
          <w:rFonts w:ascii="Times New Roman" w:eastAsia="Times New Roman" w:hAnsi="Times New Roman" w:cs="Times New Roman"/>
          <w:sz w:val="24"/>
          <w:szCs w:val="24"/>
          <w:u w:val="single"/>
          <w:lang w:eastAsia="es-ES"/>
        </w:rPr>
      </w:pPr>
    </w:p>
    <w:p w:rsidR="00817653" w:rsidRPr="000229EF" w:rsidRDefault="00817653" w:rsidP="00F22F74">
      <w:pPr>
        <w:numPr>
          <w:ilvl w:val="0"/>
          <w:numId w:val="15"/>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6F360B">
        <w:rPr>
          <w:rFonts w:ascii="Times New Roman" w:eastAsia="Times New Roman" w:hAnsi="Times New Roman" w:cs="Times New Roman"/>
          <w:sz w:val="24"/>
          <w:szCs w:val="24"/>
          <w:lang w:eastAsia="es-ES"/>
        </w:rPr>
        <w:t>Hombres y mujeres mayores a 18 años</w:t>
      </w:r>
    </w:p>
    <w:p w:rsidR="00817653" w:rsidRPr="006F360B" w:rsidRDefault="00817653" w:rsidP="00F22F74">
      <w:pPr>
        <w:numPr>
          <w:ilvl w:val="0"/>
          <w:numId w:val="15"/>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6F360B">
        <w:rPr>
          <w:rFonts w:ascii="Times New Roman" w:eastAsia="Times New Roman" w:hAnsi="Times New Roman" w:cs="Times New Roman"/>
          <w:sz w:val="24"/>
          <w:szCs w:val="24"/>
          <w:lang w:eastAsia="es-ES"/>
        </w:rPr>
        <w:t>Presencia de los siguientes criterios de la definición</w:t>
      </w:r>
      <w:r>
        <w:rPr>
          <w:rFonts w:ascii="Times New Roman" w:eastAsia="Times New Roman" w:hAnsi="Times New Roman" w:cs="Times New Roman"/>
          <w:sz w:val="24"/>
          <w:szCs w:val="24"/>
          <w:lang w:eastAsia="es-ES"/>
        </w:rPr>
        <w:t xml:space="preserve"> de estenosis aortica severa sintomática</w:t>
      </w:r>
      <w:r w:rsidRPr="006F360B">
        <w:rPr>
          <w:rFonts w:ascii="Times New Roman" w:eastAsia="Times New Roman" w:hAnsi="Times New Roman" w:cs="Times New Roman"/>
          <w:sz w:val="24"/>
          <w:szCs w:val="24"/>
          <w:lang w:eastAsia="es-ES"/>
        </w:rPr>
        <w:t>:</w:t>
      </w:r>
    </w:p>
    <w:p w:rsidR="00817653" w:rsidRDefault="00817653" w:rsidP="00F22F74">
      <w:pPr>
        <w:numPr>
          <w:ilvl w:val="1"/>
          <w:numId w:val="15"/>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6F360B">
        <w:rPr>
          <w:rFonts w:ascii="Times New Roman" w:eastAsia="Times New Roman" w:hAnsi="Times New Roman" w:cs="Times New Roman"/>
          <w:sz w:val="24"/>
          <w:szCs w:val="24"/>
          <w:lang w:eastAsia="es-ES"/>
        </w:rPr>
        <w:t>Signos y síntomas actuales o previos</w:t>
      </w:r>
      <w:r>
        <w:rPr>
          <w:rFonts w:ascii="Times New Roman" w:eastAsia="Times New Roman" w:hAnsi="Times New Roman" w:cs="Times New Roman"/>
          <w:sz w:val="24"/>
          <w:szCs w:val="24"/>
          <w:lang w:eastAsia="es-ES"/>
        </w:rPr>
        <w:t xml:space="preserve"> (falta de tolerancia al ejercicio, angina, sincope, disnea) o internación por insuficiencia cardiaca. Prueba de esfuerzo positiva</w:t>
      </w:r>
    </w:p>
    <w:p w:rsidR="00817653" w:rsidRPr="006F360B" w:rsidRDefault="00817653" w:rsidP="00F22F74">
      <w:pPr>
        <w:numPr>
          <w:ilvl w:val="1"/>
          <w:numId w:val="15"/>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Hallazgos Ecocardiograficos: Velocidad pico </w:t>
      </w:r>
      <w:r w:rsidRPr="006F360B">
        <w:rPr>
          <w:rFonts w:ascii="Times New Roman" w:eastAsia="Times New Roman" w:hAnsi="Times New Roman" w:cs="Times New Roman"/>
          <w:sz w:val="24"/>
          <w:szCs w:val="24"/>
          <w:lang w:eastAsia="es-ES"/>
        </w:rPr>
        <w:t>&gt;</w:t>
      </w:r>
      <w:r>
        <w:rPr>
          <w:rFonts w:ascii="Times New Roman" w:eastAsia="Times New Roman" w:hAnsi="Times New Roman" w:cs="Times New Roman"/>
          <w:sz w:val="24"/>
          <w:szCs w:val="24"/>
          <w:lang w:eastAsia="es-ES"/>
        </w:rPr>
        <w:t xml:space="preserve"> 4 m/s, gradiente medio </w:t>
      </w:r>
      <w:r w:rsidRPr="006F360B">
        <w:rPr>
          <w:rFonts w:ascii="Times New Roman" w:eastAsia="Times New Roman" w:hAnsi="Times New Roman" w:cs="Times New Roman"/>
          <w:sz w:val="24"/>
          <w:szCs w:val="24"/>
          <w:lang w:eastAsia="es-ES"/>
        </w:rPr>
        <w:t>&gt;</w:t>
      </w:r>
      <w:r>
        <w:rPr>
          <w:rFonts w:ascii="Times New Roman" w:eastAsia="Times New Roman" w:hAnsi="Times New Roman" w:cs="Times New Roman"/>
          <w:sz w:val="24"/>
          <w:szCs w:val="24"/>
          <w:lang w:eastAsia="es-ES"/>
        </w:rPr>
        <w:t xml:space="preserve"> 40 mmHg, Área valvular aortica</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1 cm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 xml:space="preserve">, Área valvular aortica indexada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0,6 cm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 xml:space="preserve">, </w:t>
      </w:r>
      <w:r w:rsidRPr="006F360B">
        <w:rPr>
          <w:rFonts w:ascii="Times New Roman" w:eastAsia="Times New Roman" w:hAnsi="Times New Roman" w:cs="Times New Roman"/>
          <w:sz w:val="24"/>
          <w:szCs w:val="24"/>
          <w:lang w:eastAsia="es-ES"/>
        </w:rPr>
        <w:t>Fracción de eyección</w:t>
      </w:r>
      <w:r>
        <w:rPr>
          <w:rFonts w:ascii="Times New Roman" w:eastAsia="Times New Roman" w:hAnsi="Times New Roman" w:cs="Times New Roman"/>
          <w:sz w:val="24"/>
          <w:szCs w:val="24"/>
          <w:lang w:eastAsia="es-ES"/>
        </w:rPr>
        <w:t xml:space="preserve"> (FEy)</w:t>
      </w:r>
      <w:r w:rsidRPr="006F360B">
        <w:rPr>
          <w:rFonts w:ascii="Times New Roman" w:eastAsia="Times New Roman" w:hAnsi="Times New Roman" w:cs="Times New Roman"/>
          <w:sz w:val="24"/>
          <w:szCs w:val="24"/>
          <w:lang w:eastAsia="es-ES"/>
        </w:rPr>
        <w:t xml:space="preserve"> del VI ≥50%</w:t>
      </w:r>
    </w:p>
    <w:p w:rsidR="00817653" w:rsidRDefault="00817653" w:rsidP="00F22F74">
      <w:pPr>
        <w:numPr>
          <w:ilvl w:val="1"/>
          <w:numId w:val="15"/>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Velocidad pico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4 m/s, gradiente medio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40 mmHg, Área valvular aortica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1 cm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 xml:space="preserve">, Área valvular aortica indexada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0,6 cm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 xml:space="preserve"> con </w:t>
      </w:r>
      <w:r w:rsidRPr="006F360B">
        <w:rPr>
          <w:rFonts w:ascii="Times New Roman" w:eastAsia="Times New Roman" w:hAnsi="Times New Roman" w:cs="Times New Roman"/>
          <w:sz w:val="24"/>
          <w:szCs w:val="24"/>
          <w:lang w:eastAsia="es-ES"/>
        </w:rPr>
        <w:t>Fracción de ey</w:t>
      </w:r>
      <w:r>
        <w:rPr>
          <w:rFonts w:ascii="Times New Roman" w:eastAsia="Times New Roman" w:hAnsi="Times New Roman" w:cs="Times New Roman"/>
          <w:sz w:val="24"/>
          <w:szCs w:val="24"/>
          <w:lang w:eastAsia="es-ES"/>
        </w:rPr>
        <w:t xml:space="preserve">ección del VI </w:t>
      </w:r>
      <w:r w:rsidRPr="006F360B">
        <w:rPr>
          <w:rFonts w:ascii="Times New Roman" w:eastAsia="Times New Roman" w:hAnsi="Times New Roman" w:cs="Times New Roman"/>
          <w:sz w:val="24"/>
          <w:szCs w:val="24"/>
          <w:lang w:eastAsia="es-ES"/>
        </w:rPr>
        <w:t>&lt;50%</w:t>
      </w:r>
      <w:r>
        <w:rPr>
          <w:rFonts w:ascii="Times New Roman" w:eastAsia="Times New Roman" w:hAnsi="Times New Roman" w:cs="Times New Roman"/>
          <w:sz w:val="24"/>
          <w:szCs w:val="24"/>
          <w:lang w:eastAsia="es-ES"/>
        </w:rPr>
        <w:t xml:space="preserve"> (Estenosis aortica de bajo flujo, bajo gradiente con FEy disminuida)</w:t>
      </w:r>
    </w:p>
    <w:p w:rsidR="00F22F74" w:rsidRDefault="00817653" w:rsidP="00F22F74">
      <w:pPr>
        <w:numPr>
          <w:ilvl w:val="1"/>
          <w:numId w:val="15"/>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Velocidad pico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4 m/s, gradiente medio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40 mmHg, Área valvular aortica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1 cm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 xml:space="preserve">, Área valvular aortica indexada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0,6 cm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/m</w:t>
      </w:r>
      <w:r>
        <w:rPr>
          <w:rFonts w:ascii="Times New Roman" w:eastAsia="Times New Roman" w:hAnsi="Times New Roman" w:cs="Times New Roman"/>
          <w:sz w:val="24"/>
          <w:szCs w:val="24"/>
          <w:vertAlign w:val="superscript"/>
          <w:lang w:eastAsia="es-ES"/>
        </w:rPr>
        <w:t>2</w:t>
      </w:r>
      <w:r>
        <w:rPr>
          <w:rFonts w:ascii="Times New Roman" w:eastAsia="Times New Roman" w:hAnsi="Times New Roman" w:cs="Times New Roman"/>
          <w:sz w:val="24"/>
          <w:szCs w:val="24"/>
          <w:lang w:eastAsia="es-ES"/>
        </w:rPr>
        <w:t xml:space="preserve"> con </w:t>
      </w:r>
      <w:r w:rsidRPr="006F360B">
        <w:rPr>
          <w:rFonts w:ascii="Times New Roman" w:eastAsia="Times New Roman" w:hAnsi="Times New Roman" w:cs="Times New Roman"/>
          <w:sz w:val="24"/>
          <w:szCs w:val="24"/>
          <w:lang w:eastAsia="es-ES"/>
        </w:rPr>
        <w:t>Fracción de eyección del VI ≥50%</w:t>
      </w:r>
      <w:r>
        <w:rPr>
          <w:rFonts w:ascii="Times New Roman" w:eastAsia="Times New Roman" w:hAnsi="Times New Roman" w:cs="Times New Roman"/>
          <w:sz w:val="24"/>
          <w:szCs w:val="24"/>
          <w:lang w:eastAsia="es-ES"/>
        </w:rPr>
        <w:t xml:space="preserve"> (Estenosis aortica de bajo flujo, bajo gradiente con FEy conservada), volumen sistólico indexado </w:t>
      </w:r>
      <w:r w:rsidRPr="006F360B">
        <w:rPr>
          <w:rFonts w:ascii="Times New Roman" w:eastAsia="Times New Roman" w:hAnsi="Times New Roman" w:cs="Times New Roman"/>
          <w:sz w:val="24"/>
          <w:szCs w:val="24"/>
          <w:lang w:eastAsia="es-ES"/>
        </w:rPr>
        <w:t>&lt;</w:t>
      </w:r>
      <w:r>
        <w:rPr>
          <w:rFonts w:ascii="Times New Roman" w:eastAsia="Times New Roman" w:hAnsi="Times New Roman" w:cs="Times New Roman"/>
          <w:sz w:val="24"/>
          <w:szCs w:val="24"/>
          <w:lang w:eastAsia="es-ES"/>
        </w:rPr>
        <w:t xml:space="preserve"> 35 ml/m</w:t>
      </w:r>
      <w:r>
        <w:rPr>
          <w:rFonts w:ascii="Times New Roman" w:eastAsia="Times New Roman" w:hAnsi="Times New Roman" w:cs="Times New Roman"/>
          <w:sz w:val="24"/>
          <w:szCs w:val="24"/>
          <w:vertAlign w:val="superscript"/>
          <w:lang w:eastAsia="es-ES"/>
        </w:rPr>
        <w:t>2</w:t>
      </w:r>
      <w:r w:rsidR="00503332">
        <w:rPr>
          <w:rFonts w:ascii="Times New Roman" w:eastAsia="Times New Roman" w:hAnsi="Times New Roman" w:cs="Times New Roman"/>
          <w:sz w:val="24"/>
          <w:szCs w:val="24"/>
          <w:vertAlign w:val="superscript"/>
          <w:lang w:eastAsia="es-ES"/>
        </w:rPr>
        <w:t>.</w:t>
      </w:r>
    </w:p>
    <w:p w:rsidR="00503332" w:rsidRPr="0082122E" w:rsidRDefault="00817653" w:rsidP="00E3752C">
      <w:pPr>
        <w:numPr>
          <w:ilvl w:val="0"/>
          <w:numId w:val="15"/>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6F360B">
        <w:rPr>
          <w:rFonts w:ascii="Times New Roman" w:eastAsia="Times New Roman" w:hAnsi="Times New Roman" w:cs="Times New Roman"/>
          <w:sz w:val="24"/>
          <w:szCs w:val="24"/>
          <w:lang w:eastAsia="es-ES"/>
        </w:rPr>
        <w:t>Aceptar un seguimiento</w:t>
      </w:r>
      <w:r>
        <w:rPr>
          <w:rFonts w:ascii="Times New Roman" w:eastAsia="Times New Roman" w:hAnsi="Times New Roman" w:cs="Times New Roman"/>
          <w:sz w:val="24"/>
          <w:szCs w:val="24"/>
          <w:lang w:eastAsia="es-ES"/>
        </w:rPr>
        <w:t xml:space="preserve"> presencial o</w:t>
      </w:r>
      <w:r w:rsidRPr="006F360B">
        <w:rPr>
          <w:rFonts w:ascii="Times New Roman" w:eastAsia="Times New Roman" w:hAnsi="Times New Roman" w:cs="Times New Roman"/>
          <w:sz w:val="24"/>
          <w:szCs w:val="24"/>
          <w:lang w:eastAsia="es-ES"/>
        </w:rPr>
        <w:t xml:space="preserve"> telefónico a</w:t>
      </w:r>
      <w:r>
        <w:rPr>
          <w:rFonts w:ascii="Times New Roman" w:eastAsia="Times New Roman" w:hAnsi="Times New Roman" w:cs="Times New Roman"/>
          <w:sz w:val="24"/>
          <w:szCs w:val="24"/>
          <w:lang w:eastAsia="es-ES"/>
        </w:rPr>
        <w:t xml:space="preserve"> los 30 días,</w:t>
      </w:r>
      <w:r w:rsidRPr="006F360B">
        <w:rPr>
          <w:rFonts w:ascii="Times New Roman" w:eastAsia="Times New Roman" w:hAnsi="Times New Roman" w:cs="Times New Roman"/>
          <w:sz w:val="24"/>
          <w:szCs w:val="24"/>
          <w:lang w:eastAsia="es-ES"/>
        </w:rPr>
        <w:t xml:space="preserve"> 6 meses y</w:t>
      </w:r>
      <w:r>
        <w:rPr>
          <w:rFonts w:ascii="Times New Roman" w:eastAsia="Times New Roman" w:hAnsi="Times New Roman" w:cs="Times New Roman"/>
          <w:sz w:val="24"/>
          <w:szCs w:val="24"/>
          <w:lang w:eastAsia="es-ES"/>
        </w:rPr>
        <w:t xml:space="preserve"> al</w:t>
      </w:r>
      <w:r w:rsidRPr="006F360B">
        <w:rPr>
          <w:rFonts w:ascii="Times New Roman" w:eastAsia="Times New Roman" w:hAnsi="Times New Roman" w:cs="Times New Roman"/>
          <w:sz w:val="24"/>
          <w:szCs w:val="24"/>
          <w:lang w:eastAsia="es-ES"/>
        </w:rPr>
        <w:t xml:space="preserve"> 1 año</w:t>
      </w:r>
      <w:r w:rsidR="003C59AE">
        <w:rPr>
          <w:rFonts w:ascii="Times New Roman" w:eastAsia="Times New Roman" w:hAnsi="Times New Roman" w:cs="Times New Roman"/>
          <w:sz w:val="24"/>
          <w:szCs w:val="24"/>
          <w:lang w:eastAsia="es-ES"/>
        </w:rPr>
        <w:t>.</w:t>
      </w:r>
    </w:p>
    <w:p w:rsidR="003C59AE" w:rsidRPr="00503332" w:rsidRDefault="003C59AE" w:rsidP="00F22F74">
      <w:pPr>
        <w:numPr>
          <w:ilvl w:val="0"/>
          <w:numId w:val="15"/>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503332">
        <w:rPr>
          <w:rFonts w:ascii="Times New Roman" w:eastAsia="Times New Roman" w:hAnsi="Times New Roman" w:cs="Times New Roman"/>
          <w:sz w:val="24"/>
          <w:szCs w:val="24"/>
          <w:lang w:eastAsia="es-ES"/>
        </w:rPr>
        <w:t xml:space="preserve">El centro participante debe contar con cirugía cardiaca. </w:t>
      </w:r>
    </w:p>
    <w:p w:rsidR="00817653" w:rsidRDefault="00817653" w:rsidP="0081765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s-ES"/>
        </w:rPr>
      </w:pPr>
    </w:p>
    <w:p w:rsidR="00817653" w:rsidRDefault="00817653" w:rsidP="00817653">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es-ES"/>
        </w:rPr>
      </w:pPr>
    </w:p>
    <w:p w:rsidR="00817653" w:rsidRPr="0071696A" w:rsidRDefault="00817653" w:rsidP="00817653">
      <w:pPr>
        <w:shd w:val="clear" w:color="auto" w:fill="FFFFFF"/>
        <w:spacing w:after="0" w:line="240" w:lineRule="auto"/>
        <w:textAlignment w:val="baseline"/>
        <w:rPr>
          <w:rFonts w:ascii="Times New Roman" w:eastAsia="Times New Roman" w:hAnsi="Times New Roman" w:cs="Times New Roman"/>
          <w:b/>
          <w:sz w:val="24"/>
          <w:szCs w:val="24"/>
          <w:u w:val="single"/>
          <w:lang w:eastAsia="es-ES"/>
        </w:rPr>
      </w:pPr>
      <w:r w:rsidRPr="0071696A">
        <w:rPr>
          <w:rFonts w:ascii="Times New Roman" w:eastAsia="Times New Roman" w:hAnsi="Times New Roman" w:cs="Times New Roman"/>
          <w:b/>
          <w:sz w:val="24"/>
          <w:szCs w:val="24"/>
          <w:u w:val="single"/>
          <w:bdr w:val="none" w:sz="0" w:space="0" w:color="auto" w:frame="1"/>
          <w:lang w:eastAsia="es-ES"/>
        </w:rPr>
        <w:t>Criterios de exclusión</w:t>
      </w:r>
      <w:r w:rsidRPr="0071696A">
        <w:rPr>
          <w:rFonts w:ascii="Times New Roman" w:eastAsia="Times New Roman" w:hAnsi="Times New Roman" w:cs="Times New Roman"/>
          <w:b/>
          <w:sz w:val="24"/>
          <w:szCs w:val="24"/>
          <w:u w:val="single"/>
          <w:lang w:eastAsia="es-ES"/>
        </w:rPr>
        <w:br/>
      </w:r>
    </w:p>
    <w:p w:rsidR="00817653" w:rsidRPr="00EE09C4" w:rsidRDefault="00817653" w:rsidP="00817653">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EE09C4">
        <w:rPr>
          <w:rFonts w:ascii="Times New Roman" w:eastAsia="Times New Roman" w:hAnsi="Times New Roman" w:cs="Times New Roman"/>
          <w:sz w:val="24"/>
          <w:szCs w:val="24"/>
          <w:lang w:eastAsia="es-ES"/>
        </w:rPr>
        <w:t>Enfermedad grave (neoplásica, hepática o renal) con pronóstico ominoso menor de un año.</w:t>
      </w:r>
    </w:p>
    <w:p w:rsidR="00817653" w:rsidRPr="007D6374" w:rsidRDefault="00817653" w:rsidP="00817653">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AB5F3B">
        <w:rPr>
          <w:rFonts w:ascii="Times New Roman" w:eastAsia="Times New Roman" w:hAnsi="Times New Roman" w:cs="Times New Roman"/>
          <w:color w:val="000000" w:themeColor="text1"/>
          <w:sz w:val="24"/>
          <w:szCs w:val="24"/>
          <w:lang w:eastAsia="es-ES"/>
        </w:rPr>
        <w:t>Insu</w:t>
      </w:r>
      <w:r w:rsidRPr="007D6374">
        <w:rPr>
          <w:rFonts w:ascii="Times New Roman" w:eastAsia="Times New Roman" w:hAnsi="Times New Roman" w:cs="Times New Roman"/>
          <w:sz w:val="24"/>
          <w:szCs w:val="24"/>
          <w:lang w:eastAsia="es-ES"/>
        </w:rPr>
        <w:t>ficiencia renal crónica en diálisis permanente</w:t>
      </w:r>
    </w:p>
    <w:p w:rsidR="00817653" w:rsidRDefault="00817653" w:rsidP="00817653">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sidRPr="00EE09C4">
        <w:rPr>
          <w:rFonts w:ascii="Times New Roman" w:eastAsia="Times New Roman" w:hAnsi="Times New Roman" w:cs="Times New Roman"/>
          <w:sz w:val="24"/>
          <w:szCs w:val="24"/>
          <w:lang w:eastAsia="es-ES"/>
        </w:rPr>
        <w:t>Diabetes no controlada (Hbgl</w:t>
      </w:r>
      <w:r>
        <w:rPr>
          <w:rFonts w:ascii="Times New Roman" w:eastAsia="Times New Roman" w:hAnsi="Times New Roman" w:cs="Times New Roman"/>
          <w:sz w:val="24"/>
          <w:szCs w:val="24"/>
          <w:lang w:eastAsia="es-ES"/>
        </w:rPr>
        <w:t>i</w:t>
      </w:r>
      <w:r w:rsidRPr="00EE09C4">
        <w:rPr>
          <w:rFonts w:ascii="Times New Roman" w:eastAsia="Times New Roman" w:hAnsi="Times New Roman" w:cs="Times New Roman"/>
          <w:sz w:val="24"/>
          <w:szCs w:val="24"/>
          <w:lang w:eastAsia="es-ES"/>
        </w:rPr>
        <w:t>cosilada&gt;9 mg/dl)</w:t>
      </w:r>
      <w:r>
        <w:rPr>
          <w:rFonts w:ascii="Times New Roman" w:eastAsia="Times New Roman" w:hAnsi="Times New Roman" w:cs="Times New Roman"/>
          <w:sz w:val="24"/>
          <w:szCs w:val="24"/>
          <w:lang w:eastAsia="es-ES"/>
        </w:rPr>
        <w:t>.</w:t>
      </w:r>
    </w:p>
    <w:p w:rsidR="00817653" w:rsidRDefault="00817653" w:rsidP="00817653">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Insuficiencia aortica severa.</w:t>
      </w:r>
    </w:p>
    <w:p w:rsidR="006C0904" w:rsidRDefault="006C0904" w:rsidP="00817653">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Pacientes que se nieguen a participar y firmar el consentimiento informado.</w:t>
      </w:r>
    </w:p>
    <w:p w:rsidR="00817653" w:rsidRDefault="00817653" w:rsidP="00817653">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sz w:val="24"/>
          <w:szCs w:val="24"/>
          <w:lang w:eastAsia="es-ES"/>
        </w:rPr>
      </w:pPr>
    </w:p>
    <w:p w:rsidR="00817653" w:rsidRPr="0071696A" w:rsidRDefault="00817653"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4"/>
          <w:szCs w:val="24"/>
          <w:lang w:eastAsia="es-ES"/>
        </w:rPr>
      </w:pPr>
      <w:r w:rsidRPr="0071696A">
        <w:rPr>
          <w:rFonts w:ascii="Times New Roman" w:eastAsia="Times New Roman" w:hAnsi="Times New Roman" w:cs="Times New Roman"/>
          <w:b/>
          <w:sz w:val="24"/>
          <w:szCs w:val="24"/>
          <w:u w:val="single"/>
          <w:lang w:eastAsia="es-ES"/>
        </w:rPr>
        <w:t>Variables a analizar</w:t>
      </w:r>
    </w:p>
    <w:p w:rsidR="00817653" w:rsidRPr="00EE09C4" w:rsidRDefault="00817653" w:rsidP="00817653">
      <w:pPr>
        <w:shd w:val="clear" w:color="auto" w:fill="FFFFFF"/>
        <w:spacing w:after="0" w:line="240" w:lineRule="auto"/>
        <w:textAlignment w:val="baseline"/>
        <w:rPr>
          <w:rFonts w:ascii="Times New Roman" w:eastAsia="Times New Roman" w:hAnsi="Times New Roman" w:cs="Times New Roman"/>
          <w:sz w:val="24"/>
          <w:szCs w:val="24"/>
          <w:lang w:eastAsia="es-ES"/>
        </w:rPr>
      </w:pPr>
      <w:r w:rsidRPr="00EE09C4">
        <w:rPr>
          <w:rFonts w:ascii="Times New Roman" w:eastAsia="Times New Roman" w:hAnsi="Times New Roman" w:cs="Times New Roman"/>
          <w:sz w:val="24"/>
          <w:szCs w:val="24"/>
          <w:lang w:eastAsia="es-ES"/>
        </w:rPr>
        <w:t xml:space="preserve">Se </w:t>
      </w:r>
      <w:r w:rsidR="00915E00" w:rsidRPr="00EE09C4">
        <w:rPr>
          <w:rFonts w:ascii="Times New Roman" w:eastAsia="Times New Roman" w:hAnsi="Times New Roman" w:cs="Times New Roman"/>
          <w:sz w:val="24"/>
          <w:szCs w:val="24"/>
          <w:lang w:eastAsia="es-ES"/>
        </w:rPr>
        <w:t>consignará</w:t>
      </w:r>
      <w:r w:rsidRPr="00EE09C4">
        <w:rPr>
          <w:rFonts w:ascii="Times New Roman" w:eastAsia="Times New Roman" w:hAnsi="Times New Roman" w:cs="Times New Roman"/>
          <w:sz w:val="24"/>
          <w:szCs w:val="24"/>
          <w:lang w:eastAsia="es-ES"/>
        </w:rPr>
        <w:t xml:space="preserve"> en cada paciente edad, género, factores de riesgo (HTA, dislipemia</w:t>
      </w:r>
      <w:r>
        <w:rPr>
          <w:rFonts w:ascii="Times New Roman" w:eastAsia="Times New Roman" w:hAnsi="Times New Roman" w:cs="Times New Roman"/>
          <w:sz w:val="24"/>
          <w:szCs w:val="24"/>
          <w:lang w:eastAsia="es-ES"/>
        </w:rPr>
        <w:t>, tabaquismo</w:t>
      </w:r>
      <w:r w:rsidRPr="00EE09C4">
        <w:rPr>
          <w:rFonts w:ascii="Times New Roman" w:eastAsia="Times New Roman" w:hAnsi="Times New Roman" w:cs="Times New Roman"/>
          <w:sz w:val="24"/>
          <w:szCs w:val="24"/>
          <w:lang w:eastAsia="es-ES"/>
        </w:rPr>
        <w:t>), comorbilidades (diabetes, insuficiencia r</w:t>
      </w:r>
      <w:r>
        <w:rPr>
          <w:rFonts w:ascii="Times New Roman" w:eastAsia="Times New Roman" w:hAnsi="Times New Roman" w:cs="Times New Roman"/>
          <w:sz w:val="24"/>
          <w:szCs w:val="24"/>
          <w:lang w:eastAsia="es-ES"/>
        </w:rPr>
        <w:t>enal, époc,</w:t>
      </w:r>
      <w:r w:rsidRPr="00EE09C4">
        <w:rPr>
          <w:rFonts w:ascii="Times New Roman" w:eastAsia="Times New Roman" w:hAnsi="Times New Roman" w:cs="Times New Roman"/>
          <w:sz w:val="24"/>
          <w:szCs w:val="24"/>
          <w:lang w:eastAsia="es-ES"/>
        </w:rPr>
        <w:t xml:space="preserve"> anemia, vasculopatía periférica, antecedente</w:t>
      </w:r>
      <w:r>
        <w:rPr>
          <w:rFonts w:ascii="Times New Roman" w:eastAsia="Times New Roman" w:hAnsi="Times New Roman" w:cs="Times New Roman"/>
          <w:sz w:val="24"/>
          <w:szCs w:val="24"/>
          <w:lang w:eastAsia="es-ES"/>
        </w:rPr>
        <w:t>s</w:t>
      </w:r>
      <w:r w:rsidRPr="00EE09C4">
        <w:rPr>
          <w:rFonts w:ascii="Times New Roman" w:eastAsia="Times New Roman" w:hAnsi="Times New Roman" w:cs="Times New Roman"/>
          <w:sz w:val="24"/>
          <w:szCs w:val="24"/>
          <w:lang w:eastAsia="es-ES"/>
        </w:rPr>
        <w:t xml:space="preserve"> de cardi</w:t>
      </w:r>
      <w:r>
        <w:rPr>
          <w:rFonts w:ascii="Times New Roman" w:eastAsia="Times New Roman" w:hAnsi="Times New Roman" w:cs="Times New Roman"/>
          <w:sz w:val="24"/>
          <w:szCs w:val="24"/>
          <w:lang w:eastAsia="es-ES"/>
        </w:rPr>
        <w:t>opatía isquémica, valvulopatias,</w:t>
      </w:r>
      <w:r w:rsidRPr="00EE09C4">
        <w:rPr>
          <w:rFonts w:ascii="Times New Roman" w:eastAsia="Times New Roman" w:hAnsi="Times New Roman" w:cs="Times New Roman"/>
          <w:sz w:val="24"/>
          <w:szCs w:val="24"/>
          <w:lang w:eastAsia="es-ES"/>
        </w:rPr>
        <w:t xml:space="preserve"> alteraciones estructurales en el ecocardiograma (hipertrofia ventricular izquierda, tamaño de aurícula izquierda, fracción de eyección)</w:t>
      </w:r>
      <w:r>
        <w:rPr>
          <w:rFonts w:ascii="Times New Roman" w:eastAsia="Times New Roman" w:hAnsi="Times New Roman" w:cs="Times New Roman"/>
          <w:sz w:val="24"/>
          <w:szCs w:val="24"/>
          <w:lang w:eastAsia="es-ES"/>
        </w:rPr>
        <w:t xml:space="preserve">. </w:t>
      </w:r>
    </w:p>
    <w:p w:rsidR="00F22F74" w:rsidRDefault="00F22F74" w:rsidP="00915E00">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sz w:val="28"/>
          <w:szCs w:val="11"/>
          <w:lang w:eastAsia="es-ES"/>
        </w:rPr>
      </w:pPr>
    </w:p>
    <w:p w:rsidR="00915E00" w:rsidRPr="0071696A" w:rsidRDefault="00915E00" w:rsidP="00915E00">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71696A">
        <w:rPr>
          <w:rFonts w:ascii="Times New Roman" w:eastAsia="Times New Roman" w:hAnsi="Times New Roman" w:cs="Times New Roman"/>
          <w:b/>
          <w:sz w:val="28"/>
          <w:szCs w:val="11"/>
          <w:lang w:eastAsia="es-ES"/>
        </w:rPr>
        <w:t>Puntos finales</w:t>
      </w:r>
    </w:p>
    <w:p w:rsidR="00915E00" w:rsidRPr="001349DF" w:rsidRDefault="00920261"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Mortalidad por</w:t>
      </w:r>
      <w:r w:rsidR="00915E00" w:rsidRPr="001349DF">
        <w:rPr>
          <w:rFonts w:ascii="Times New Roman" w:eastAsia="Times New Roman" w:hAnsi="Times New Roman" w:cs="Times New Roman"/>
          <w:sz w:val="24"/>
          <w:szCs w:val="9"/>
          <w:lang w:eastAsia="es-ES"/>
        </w:rPr>
        <w:t xml:space="preserve"> todas las causas: Se considerará la muerte por cualquier causa ocurrida en el seguimiento.</w:t>
      </w:r>
    </w:p>
    <w:p w:rsidR="00915E00" w:rsidRPr="001349DF" w:rsidRDefault="00915E00" w:rsidP="00915E00">
      <w:pPr>
        <w:numPr>
          <w:ilvl w:val="0"/>
          <w:numId w:val="3"/>
        </w:numPr>
        <w:shd w:val="clear" w:color="auto" w:fill="FFFFFF"/>
        <w:spacing w:before="100" w:beforeAutospacing="1" w:after="100" w:afterAutospacing="1"/>
        <w:textAlignment w:val="baseline"/>
        <w:rPr>
          <w:rFonts w:ascii="Times New Roman" w:eastAsia="Times New Roman" w:hAnsi="Times New Roman" w:cs="Times New Roman"/>
          <w:sz w:val="24"/>
          <w:szCs w:val="9"/>
          <w:lang w:eastAsia="es-ES"/>
        </w:rPr>
      </w:pPr>
      <w:r w:rsidRPr="001349DF">
        <w:rPr>
          <w:rFonts w:ascii="Times New Roman" w:eastAsia="Times New Roman" w:hAnsi="Times New Roman" w:cs="Times New Roman"/>
          <w:sz w:val="24"/>
          <w:szCs w:val="9"/>
          <w:lang w:eastAsia="es-ES"/>
        </w:rPr>
        <w:t>Punto final combinado de</w:t>
      </w:r>
      <w:r w:rsidRPr="001349DF">
        <w:rPr>
          <w:rFonts w:ascii="Times New Roman" w:eastAsia="Times New Roman" w:hAnsi="Times New Roman" w:cs="Times New Roman"/>
          <w:sz w:val="24"/>
          <w:szCs w:val="9"/>
          <w:lang w:val="es-AR" w:eastAsia="es-ES"/>
        </w:rPr>
        <w:t xml:space="preserve"> muerte por todas las causas, ACV (accidente cerebro vascular)y re hospitalización (por complicación valvular, IAM, IC)</w:t>
      </w:r>
      <w:r w:rsidR="001349DF">
        <w:rPr>
          <w:rFonts w:ascii="Times New Roman" w:eastAsia="Times New Roman" w:hAnsi="Times New Roman" w:cs="Times New Roman"/>
          <w:sz w:val="24"/>
          <w:szCs w:val="9"/>
          <w:lang w:val="es-AR" w:eastAsia="es-ES"/>
        </w:rPr>
        <w:t>.</w:t>
      </w:r>
    </w:p>
    <w:p w:rsidR="00915E00" w:rsidRPr="009C06B7" w:rsidRDefault="00915E00" w:rsidP="00915E00">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color w:val="000000" w:themeColor="text1"/>
          <w:sz w:val="28"/>
          <w:szCs w:val="11"/>
          <w:lang w:eastAsia="es-ES"/>
        </w:rPr>
      </w:pPr>
      <w:r w:rsidRPr="009C06B7">
        <w:rPr>
          <w:rFonts w:ascii="Times New Roman" w:eastAsia="Times New Roman" w:hAnsi="Times New Roman" w:cs="Times New Roman"/>
          <w:b/>
          <w:color w:val="000000" w:themeColor="text1"/>
          <w:sz w:val="28"/>
          <w:szCs w:val="11"/>
          <w:lang w:eastAsia="es-ES"/>
        </w:rPr>
        <w:t>Otros puntos final</w:t>
      </w:r>
      <w:r w:rsidR="0071696A" w:rsidRPr="009C06B7">
        <w:rPr>
          <w:rFonts w:ascii="Times New Roman" w:eastAsia="Times New Roman" w:hAnsi="Times New Roman" w:cs="Times New Roman"/>
          <w:b/>
          <w:color w:val="000000" w:themeColor="text1"/>
          <w:sz w:val="28"/>
          <w:szCs w:val="11"/>
          <w:lang w:eastAsia="es-ES"/>
        </w:rPr>
        <w:t>es</w:t>
      </w:r>
    </w:p>
    <w:p w:rsidR="00915E00" w:rsidRPr="00F63568" w:rsidRDefault="00915E00"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F63568">
        <w:rPr>
          <w:rFonts w:ascii="Times New Roman" w:eastAsia="Times New Roman" w:hAnsi="Times New Roman" w:cs="Times New Roman"/>
          <w:sz w:val="24"/>
          <w:szCs w:val="9"/>
          <w:lang w:eastAsia="es-ES"/>
        </w:rPr>
        <w:t>Duración de la internación.</w:t>
      </w:r>
    </w:p>
    <w:p w:rsidR="00915E00" w:rsidRPr="00F63568" w:rsidRDefault="00915E00"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F63568">
        <w:rPr>
          <w:rFonts w:ascii="Times New Roman" w:eastAsia="Times New Roman" w:hAnsi="Times New Roman" w:cs="Times New Roman"/>
          <w:sz w:val="24"/>
          <w:szCs w:val="9"/>
          <w:lang w:eastAsia="es-ES"/>
        </w:rPr>
        <w:t>ACV.</w:t>
      </w:r>
    </w:p>
    <w:p w:rsidR="00915E00" w:rsidRPr="00F63568" w:rsidRDefault="00915E00"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F63568">
        <w:rPr>
          <w:rFonts w:ascii="Times New Roman" w:eastAsia="Times New Roman" w:hAnsi="Times New Roman" w:cs="Times New Roman"/>
          <w:sz w:val="24"/>
          <w:szCs w:val="9"/>
          <w:lang w:eastAsia="es-ES"/>
        </w:rPr>
        <w:t>ARM prolongada.</w:t>
      </w:r>
    </w:p>
    <w:p w:rsidR="00915E00" w:rsidRPr="00F63568" w:rsidRDefault="0037056B"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F63568">
        <w:rPr>
          <w:rFonts w:ascii="Times New Roman" w:eastAsia="Times New Roman" w:hAnsi="Times New Roman" w:cs="Times New Roman"/>
          <w:sz w:val="24"/>
          <w:szCs w:val="9"/>
          <w:lang w:eastAsia="es-ES"/>
        </w:rPr>
        <w:t>Re operación</w:t>
      </w:r>
      <w:r w:rsidR="00915E00" w:rsidRPr="00F63568">
        <w:rPr>
          <w:rFonts w:ascii="Times New Roman" w:eastAsia="Times New Roman" w:hAnsi="Times New Roman" w:cs="Times New Roman"/>
          <w:sz w:val="24"/>
          <w:szCs w:val="9"/>
          <w:lang w:eastAsia="es-ES"/>
        </w:rPr>
        <w:t>.</w:t>
      </w:r>
    </w:p>
    <w:p w:rsidR="00915E00" w:rsidRPr="00F63568" w:rsidRDefault="00915E00" w:rsidP="003531EE">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9"/>
          <w:lang w:eastAsia="es-ES"/>
        </w:rPr>
      </w:pPr>
      <w:r w:rsidRPr="00F63568">
        <w:rPr>
          <w:rFonts w:ascii="Times New Roman" w:eastAsia="Times New Roman" w:hAnsi="Times New Roman" w:cs="Times New Roman"/>
          <w:sz w:val="24"/>
          <w:szCs w:val="9"/>
          <w:lang w:eastAsia="es-ES"/>
        </w:rPr>
        <w:t>Medi</w:t>
      </w:r>
      <w:r w:rsidR="00364BDC" w:rsidRPr="00F63568">
        <w:rPr>
          <w:rFonts w:ascii="Times New Roman" w:eastAsia="Times New Roman" w:hAnsi="Times New Roman" w:cs="Times New Roman"/>
          <w:sz w:val="24"/>
          <w:szCs w:val="9"/>
          <w:lang w:eastAsia="es-ES"/>
        </w:rPr>
        <w:t>a</w:t>
      </w:r>
      <w:r w:rsidRPr="00F63568">
        <w:rPr>
          <w:rFonts w:ascii="Times New Roman" w:eastAsia="Times New Roman" w:hAnsi="Times New Roman" w:cs="Times New Roman"/>
          <w:sz w:val="24"/>
          <w:szCs w:val="9"/>
          <w:lang w:eastAsia="es-ES"/>
        </w:rPr>
        <w:t>stinitis.</w:t>
      </w:r>
    </w:p>
    <w:p w:rsidR="00915E00" w:rsidRPr="00F63568" w:rsidRDefault="009B003F" w:rsidP="003531EE">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9"/>
          <w:lang w:eastAsia="es-ES"/>
        </w:rPr>
      </w:pPr>
      <w:r w:rsidRPr="00F63568">
        <w:rPr>
          <w:rFonts w:ascii="Times New Roman" w:eastAsia="Times New Roman" w:hAnsi="Times New Roman" w:cs="Times New Roman"/>
          <w:sz w:val="24"/>
          <w:szCs w:val="9"/>
          <w:lang w:eastAsia="es-ES"/>
        </w:rPr>
        <w:t>Fallo renal.</w:t>
      </w:r>
    </w:p>
    <w:p w:rsidR="00915E00" w:rsidRPr="00F63568" w:rsidRDefault="00915E00" w:rsidP="003531EE">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9"/>
          <w:lang w:eastAsia="es-ES"/>
        </w:rPr>
      </w:pPr>
      <w:r w:rsidRPr="00F63568">
        <w:rPr>
          <w:rFonts w:ascii="Times New Roman" w:eastAsia="Times New Roman" w:hAnsi="Times New Roman" w:cs="Times New Roman"/>
          <w:sz w:val="24"/>
          <w:szCs w:val="9"/>
          <w:lang w:eastAsia="es-ES"/>
        </w:rPr>
        <w:t xml:space="preserve">Infarto de miocardio </w:t>
      </w:r>
      <w:r w:rsidR="0037056B" w:rsidRPr="00F63568">
        <w:rPr>
          <w:rFonts w:ascii="Times New Roman" w:eastAsia="Times New Roman" w:hAnsi="Times New Roman" w:cs="Times New Roman"/>
          <w:sz w:val="24"/>
          <w:szCs w:val="9"/>
          <w:lang w:eastAsia="es-ES"/>
        </w:rPr>
        <w:t>peri procedimiento</w:t>
      </w:r>
      <w:r w:rsidRPr="00F63568">
        <w:rPr>
          <w:rFonts w:ascii="Times New Roman" w:eastAsia="Times New Roman" w:hAnsi="Times New Roman" w:cs="Times New Roman"/>
          <w:sz w:val="24"/>
          <w:szCs w:val="9"/>
          <w:lang w:eastAsia="es-ES"/>
        </w:rPr>
        <w:t xml:space="preserve">. </w:t>
      </w:r>
    </w:p>
    <w:p w:rsidR="00915E00" w:rsidRPr="007730A4" w:rsidRDefault="00915E00"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7730A4">
        <w:rPr>
          <w:rFonts w:ascii="Times New Roman" w:eastAsia="Times New Roman" w:hAnsi="Times New Roman" w:cs="Times New Roman"/>
          <w:sz w:val="24"/>
          <w:szCs w:val="9"/>
          <w:lang w:eastAsia="es-ES"/>
        </w:rPr>
        <w:t>Episodio nuevo de fibrilación auricular (FA) en la internación.</w:t>
      </w:r>
    </w:p>
    <w:p w:rsidR="00915E00" w:rsidRPr="007730A4" w:rsidRDefault="00915E00"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7730A4">
        <w:rPr>
          <w:rFonts w:ascii="Times New Roman" w:eastAsia="Times New Roman" w:hAnsi="Times New Roman" w:cs="Times New Roman"/>
          <w:sz w:val="24"/>
          <w:szCs w:val="9"/>
          <w:lang w:eastAsia="es-ES"/>
        </w:rPr>
        <w:t>Presencia de sangrado mayor según la definición de VARC3.</w:t>
      </w:r>
    </w:p>
    <w:p w:rsidR="0071696A" w:rsidRPr="007730A4" w:rsidRDefault="0071696A" w:rsidP="0071696A">
      <w:pPr>
        <w:shd w:val="clear" w:color="auto" w:fill="FFFFFF"/>
        <w:spacing w:before="100" w:beforeAutospacing="1" w:after="100" w:afterAutospacing="1" w:line="240" w:lineRule="auto"/>
        <w:ind w:left="720"/>
        <w:textAlignment w:val="baseline"/>
        <w:rPr>
          <w:rFonts w:ascii="Times New Roman" w:eastAsia="Times New Roman" w:hAnsi="Times New Roman" w:cs="Times New Roman"/>
          <w:sz w:val="24"/>
          <w:szCs w:val="9"/>
          <w:lang w:eastAsia="es-ES"/>
        </w:rPr>
      </w:pPr>
    </w:p>
    <w:p w:rsidR="00915E00" w:rsidRPr="007730A4" w:rsidRDefault="00915E00"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7730A4">
        <w:rPr>
          <w:rFonts w:ascii="Times New Roman" w:eastAsia="Times New Roman" w:hAnsi="Times New Roman" w:cs="Times New Roman"/>
          <w:sz w:val="24"/>
          <w:szCs w:val="9"/>
          <w:lang w:eastAsia="es-ES"/>
        </w:rPr>
        <w:t>Colocación de marcapasos definitivo.</w:t>
      </w:r>
    </w:p>
    <w:p w:rsidR="00915E00" w:rsidRPr="007730A4" w:rsidRDefault="00915E00"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7730A4">
        <w:rPr>
          <w:rFonts w:ascii="Times New Roman" w:eastAsia="Times New Roman" w:hAnsi="Times New Roman" w:cs="Times New Roman"/>
          <w:sz w:val="24"/>
          <w:szCs w:val="9"/>
          <w:lang w:eastAsia="es-ES"/>
        </w:rPr>
        <w:t>Insuficiencia valvular o leak</w:t>
      </w:r>
      <w:r w:rsidR="0037056B" w:rsidRPr="007730A4">
        <w:rPr>
          <w:rFonts w:ascii="Times New Roman" w:eastAsia="Times New Roman" w:hAnsi="Times New Roman" w:cs="Times New Roman"/>
          <w:sz w:val="24"/>
          <w:szCs w:val="9"/>
          <w:lang w:eastAsia="es-ES"/>
        </w:rPr>
        <w:t>para valvular</w:t>
      </w:r>
      <w:r w:rsidRPr="007730A4">
        <w:rPr>
          <w:rFonts w:ascii="Times New Roman" w:eastAsia="Times New Roman" w:hAnsi="Times New Roman" w:cs="Times New Roman"/>
          <w:sz w:val="24"/>
          <w:szCs w:val="9"/>
          <w:lang w:eastAsia="es-ES"/>
        </w:rPr>
        <w:t>.</w:t>
      </w:r>
    </w:p>
    <w:p w:rsidR="00915E00" w:rsidRPr="00F63568" w:rsidRDefault="00915E00" w:rsidP="00915E00">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F63568">
        <w:rPr>
          <w:rFonts w:ascii="Times New Roman" w:eastAsia="Times New Roman" w:hAnsi="Times New Roman" w:cs="Times New Roman"/>
          <w:color w:val="000000" w:themeColor="text1"/>
          <w:sz w:val="24"/>
          <w:szCs w:val="9"/>
          <w:lang w:eastAsia="es-ES"/>
        </w:rPr>
        <w:t xml:space="preserve">Gradiente </w:t>
      </w:r>
      <w:r w:rsidRPr="00F63568">
        <w:rPr>
          <w:rFonts w:ascii="Times New Roman" w:eastAsia="Times New Roman" w:hAnsi="Times New Roman" w:cs="Times New Roman"/>
          <w:sz w:val="24"/>
          <w:szCs w:val="9"/>
          <w:lang w:eastAsia="es-ES"/>
        </w:rPr>
        <w:t>transvalvular residual.</w:t>
      </w:r>
    </w:p>
    <w:p w:rsidR="00915E00" w:rsidRPr="00F63568" w:rsidRDefault="00915E00" w:rsidP="003531EE">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9"/>
          <w:lang w:eastAsia="es-ES"/>
        </w:rPr>
      </w:pPr>
      <w:r w:rsidRPr="00F63568">
        <w:rPr>
          <w:rFonts w:ascii="Times New Roman" w:eastAsia="Times New Roman" w:hAnsi="Times New Roman" w:cs="Times New Roman"/>
          <w:sz w:val="24"/>
          <w:szCs w:val="9"/>
          <w:lang w:eastAsia="es-ES"/>
        </w:rPr>
        <w:t>Complicaciones vasculares.</w:t>
      </w:r>
    </w:p>
    <w:p w:rsidR="00915E00" w:rsidRDefault="00915E00" w:rsidP="00915E00">
      <w:pPr>
        <w:pBdr>
          <w:bottom w:val="single" w:sz="2" w:space="0" w:color="E6E6F2"/>
        </w:pBdr>
        <w:shd w:val="clear" w:color="auto" w:fill="FFFFFF"/>
        <w:spacing w:before="100" w:beforeAutospacing="1" w:after="100" w:afterAutospacing="1" w:line="173" w:lineRule="atLeast"/>
        <w:textAlignment w:val="baseline"/>
        <w:outlineLvl w:val="3"/>
        <w:rPr>
          <w:rFonts w:ascii="Circular Std Medium" w:eastAsia="Times New Roman" w:hAnsi="Circular Std Medium" w:cs="Times New Roman"/>
          <w:color w:val="3D405C"/>
          <w:sz w:val="29"/>
          <w:szCs w:val="11"/>
          <w:lang w:eastAsia="es-ES"/>
        </w:rPr>
      </w:pPr>
    </w:p>
    <w:p w:rsidR="00817653" w:rsidRPr="0071696A" w:rsidRDefault="0071696A"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71696A">
        <w:rPr>
          <w:rFonts w:ascii="Times New Roman" w:eastAsia="Times New Roman" w:hAnsi="Times New Roman" w:cs="Times New Roman"/>
          <w:b/>
          <w:sz w:val="28"/>
          <w:szCs w:val="11"/>
          <w:lang w:eastAsia="es-ES"/>
        </w:rPr>
        <w:t>Diseño del estudio</w:t>
      </w:r>
    </w:p>
    <w:p w:rsidR="00817653" w:rsidRPr="00E85F81"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E85F81">
        <w:rPr>
          <w:rFonts w:ascii="Times New Roman" w:eastAsia="Times New Roman" w:hAnsi="Times New Roman" w:cs="Times New Roman"/>
          <w:sz w:val="24"/>
          <w:szCs w:val="9"/>
          <w:lang w:eastAsia="es-ES"/>
        </w:rPr>
        <w:t>Los participantes serán reclutados de manera prospectiva, consecutivamente desde el inicio de la inclusión, asignándose un número correlativo.</w:t>
      </w:r>
    </w:p>
    <w:p w:rsidR="00817653" w:rsidRDefault="00817653" w:rsidP="00817653">
      <w:pPr>
        <w:shd w:val="clear" w:color="auto" w:fill="FFFFFF"/>
        <w:spacing w:after="133" w:line="240" w:lineRule="auto"/>
        <w:jc w:val="both"/>
        <w:textAlignment w:val="baseline"/>
        <w:rPr>
          <w:rFonts w:ascii="Times New Roman" w:eastAsia="Times New Roman" w:hAnsi="Times New Roman" w:cs="Times New Roman"/>
          <w:sz w:val="24"/>
          <w:szCs w:val="9"/>
          <w:lang w:eastAsia="es-ES"/>
        </w:rPr>
      </w:pPr>
      <w:r w:rsidRPr="00E85F81">
        <w:rPr>
          <w:rFonts w:ascii="Times New Roman" w:eastAsia="Times New Roman" w:hAnsi="Times New Roman" w:cs="Times New Roman"/>
          <w:sz w:val="24"/>
          <w:szCs w:val="9"/>
          <w:lang w:eastAsia="es-ES"/>
        </w:rPr>
        <w:t>La duración prevista del estudio</w:t>
      </w:r>
      <w:r w:rsidR="00EB6BE5" w:rsidRPr="00E85F81">
        <w:rPr>
          <w:rFonts w:ascii="Times New Roman" w:eastAsia="Times New Roman" w:hAnsi="Times New Roman" w:cs="Times New Roman"/>
          <w:sz w:val="24"/>
          <w:szCs w:val="9"/>
          <w:lang w:eastAsia="es-ES"/>
        </w:rPr>
        <w:t xml:space="preserve">, en primera instancia, </w:t>
      </w:r>
      <w:r w:rsidRPr="00E85F81">
        <w:rPr>
          <w:rFonts w:ascii="Times New Roman" w:eastAsia="Times New Roman" w:hAnsi="Times New Roman" w:cs="Times New Roman"/>
          <w:sz w:val="24"/>
          <w:szCs w:val="9"/>
          <w:lang w:eastAsia="es-ES"/>
        </w:rPr>
        <w:t>será de 24 meses, con un período de inclusión de 1 año y 12 meses de seguimiento desde el último paciente incluid</w:t>
      </w:r>
      <w:r w:rsidR="004A5509">
        <w:rPr>
          <w:rFonts w:ascii="Times New Roman" w:eastAsia="Times New Roman" w:hAnsi="Times New Roman" w:cs="Times New Roman"/>
          <w:sz w:val="24"/>
          <w:szCs w:val="9"/>
          <w:lang w:eastAsia="es-ES"/>
        </w:rPr>
        <w:t xml:space="preserve">o. Quedando abierta la posibilidad de continuar el reclutamiento y seguimiento a más largo plazo. </w:t>
      </w:r>
    </w:p>
    <w:p w:rsidR="0071696A" w:rsidRPr="000C5EA2" w:rsidRDefault="0071696A" w:rsidP="00817653">
      <w:pPr>
        <w:shd w:val="clear" w:color="auto" w:fill="FFFFFF"/>
        <w:spacing w:after="133" w:line="240" w:lineRule="auto"/>
        <w:jc w:val="both"/>
        <w:textAlignment w:val="baseline"/>
        <w:rPr>
          <w:rFonts w:ascii="Times New Roman" w:eastAsia="Times New Roman" w:hAnsi="Times New Roman" w:cs="Times New Roman"/>
          <w:color w:val="71748D"/>
          <w:sz w:val="28"/>
          <w:szCs w:val="9"/>
          <w:lang w:eastAsia="es-ES"/>
        </w:rPr>
      </w:pPr>
    </w:p>
    <w:p w:rsidR="00817653" w:rsidRPr="0071696A" w:rsidRDefault="0071696A"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71696A">
        <w:rPr>
          <w:rFonts w:ascii="Times New Roman" w:eastAsia="Times New Roman" w:hAnsi="Times New Roman" w:cs="Times New Roman"/>
          <w:b/>
          <w:sz w:val="28"/>
          <w:szCs w:val="11"/>
          <w:lang w:eastAsia="es-ES"/>
        </w:rPr>
        <w:t>Análisis estadístico</w:t>
      </w:r>
    </w:p>
    <w:p w:rsidR="00817653"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83346B">
        <w:rPr>
          <w:rFonts w:ascii="Times New Roman" w:eastAsia="Times New Roman" w:hAnsi="Times New Roman" w:cs="Times New Roman"/>
          <w:sz w:val="24"/>
          <w:szCs w:val="9"/>
          <w:lang w:eastAsia="es-ES"/>
        </w:rPr>
        <w:t xml:space="preserve">Las variables categóricas se expresarán como porcentajes y se compararán con el Test de Pearson Chi-cuadrado. Las variables continuas se presentarán como media y desvío estándar, y se compararán con el Test de Student o el Test de Mann-Whitney U. Las variables de los factores asociados a la mortalidad y las hospitalizaciones se evaluarán en un análisis univariado y multivariado mediante el modelo proporcional de Cox. Se construirán curvas de supervivencia de </w:t>
      </w:r>
      <w:r w:rsidR="0037056B" w:rsidRPr="0083346B">
        <w:rPr>
          <w:rFonts w:ascii="Times New Roman" w:eastAsia="Times New Roman" w:hAnsi="Times New Roman" w:cs="Times New Roman"/>
          <w:sz w:val="24"/>
          <w:szCs w:val="9"/>
          <w:lang w:eastAsia="es-ES"/>
        </w:rPr>
        <w:t>Kaplan-Meier.Un</w:t>
      </w:r>
      <w:r w:rsidRPr="0083346B">
        <w:rPr>
          <w:rFonts w:ascii="Times New Roman" w:eastAsia="Times New Roman" w:hAnsi="Times New Roman" w:cs="Times New Roman"/>
          <w:sz w:val="24"/>
          <w:szCs w:val="9"/>
          <w:lang w:eastAsia="es-ES"/>
        </w:rPr>
        <w:t xml:space="preserve"> valor de p &lt;0,05 en todos los análisis se considerará estadísticamente significativo. Todos los análisis estadísticos se realizarán con el programa SPSS 27.0 (SPSS Inc., Chicago, Il)</w:t>
      </w:r>
      <w:r w:rsidR="00D6751B">
        <w:rPr>
          <w:rFonts w:ascii="Times New Roman" w:eastAsia="Times New Roman" w:hAnsi="Times New Roman" w:cs="Times New Roman"/>
          <w:sz w:val="24"/>
          <w:szCs w:val="9"/>
          <w:lang w:eastAsia="es-ES"/>
        </w:rPr>
        <w:t>.</w:t>
      </w:r>
    </w:p>
    <w:p w:rsidR="0071696A" w:rsidRDefault="0071696A"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p>
    <w:p w:rsidR="00817653" w:rsidRPr="0071696A" w:rsidRDefault="00817653"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71696A">
        <w:rPr>
          <w:rFonts w:ascii="Times New Roman" w:eastAsia="Times New Roman" w:hAnsi="Times New Roman" w:cs="Times New Roman"/>
          <w:b/>
          <w:sz w:val="28"/>
          <w:szCs w:val="11"/>
          <w:lang w:eastAsia="es-ES"/>
        </w:rPr>
        <w:t xml:space="preserve">Centro único de </w:t>
      </w:r>
      <w:r w:rsidR="0071696A" w:rsidRPr="0071696A">
        <w:rPr>
          <w:rFonts w:ascii="Times New Roman" w:eastAsia="Times New Roman" w:hAnsi="Times New Roman" w:cs="Times New Roman"/>
          <w:b/>
          <w:sz w:val="28"/>
          <w:szCs w:val="11"/>
          <w:lang w:eastAsia="es-ES"/>
        </w:rPr>
        <w:t>datos (CETIFAC)</w:t>
      </w:r>
    </w:p>
    <w:p w:rsidR="00817653" w:rsidRPr="00DA2560"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DA2560">
        <w:rPr>
          <w:rFonts w:ascii="Times New Roman" w:eastAsia="Times New Roman" w:hAnsi="Times New Roman" w:cs="Times New Roman"/>
          <w:sz w:val="24"/>
          <w:szCs w:val="9"/>
          <w:lang w:eastAsia="es-ES"/>
        </w:rPr>
        <w:t xml:space="preserve">Es el área que manejará la base de datos, realizará el mantenimiento del registro y </w:t>
      </w:r>
      <w:r w:rsidR="00776C25" w:rsidRPr="00DA2560">
        <w:rPr>
          <w:rFonts w:ascii="Times New Roman" w:eastAsia="Times New Roman" w:hAnsi="Times New Roman" w:cs="Times New Roman"/>
          <w:sz w:val="24"/>
          <w:szCs w:val="9"/>
          <w:lang w:eastAsia="es-ES"/>
        </w:rPr>
        <w:t>controlará</w:t>
      </w:r>
      <w:r w:rsidRPr="00DA2560">
        <w:rPr>
          <w:rFonts w:ascii="Times New Roman" w:eastAsia="Times New Roman" w:hAnsi="Times New Roman" w:cs="Times New Roman"/>
          <w:sz w:val="24"/>
          <w:szCs w:val="9"/>
          <w:lang w:eastAsia="es-ES"/>
        </w:rPr>
        <w:t xml:space="preserve"> la carga de datos desde los diferentes centros. No brindará información a pedidos personales de los médicos participantes si no es en el marco de un proyecto de investigación que tenga el aval del</w:t>
      </w:r>
      <w:r w:rsidR="00D201B3">
        <w:rPr>
          <w:rFonts w:ascii="Times New Roman" w:eastAsia="Times New Roman" w:hAnsi="Times New Roman" w:cs="Times New Roman"/>
          <w:sz w:val="24"/>
          <w:szCs w:val="9"/>
          <w:lang w:eastAsia="es-ES"/>
        </w:rPr>
        <w:t xml:space="preserve">a Dirección General. </w:t>
      </w:r>
    </w:p>
    <w:p w:rsidR="0071696A" w:rsidRDefault="0071696A"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sz w:val="28"/>
          <w:szCs w:val="11"/>
          <w:lang w:eastAsia="es-ES"/>
        </w:rPr>
      </w:pPr>
    </w:p>
    <w:p w:rsidR="0071696A" w:rsidRDefault="0071696A"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sz w:val="28"/>
          <w:szCs w:val="11"/>
          <w:lang w:eastAsia="es-ES"/>
        </w:rPr>
      </w:pPr>
    </w:p>
    <w:p w:rsidR="00817653" w:rsidRPr="0071696A" w:rsidRDefault="0071696A"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71696A">
        <w:rPr>
          <w:rFonts w:ascii="Times New Roman" w:eastAsia="Times New Roman" w:hAnsi="Times New Roman" w:cs="Times New Roman"/>
          <w:b/>
          <w:sz w:val="28"/>
          <w:szCs w:val="11"/>
          <w:lang w:eastAsia="es-ES"/>
        </w:rPr>
        <w:t>Captura de datos y seguridad</w:t>
      </w:r>
    </w:p>
    <w:p w:rsidR="00181D4E"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 xml:space="preserve">Se utilizará un sistema avanzado de captura electrónico de datos a través de internet. El acceso a la base de datos estará restringido a los usuarios autorizados quienes se identificarán así mismos con una clave (código) de identificación de usuario única y una contraseña (User ID and Password). Se utilizara una conexión https.// para la </w:t>
      </w:r>
    </w:p>
    <w:p w:rsidR="00817653" w:rsidRPr="007E3A5F"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transferencia segura de los datos. Los datos serán codificados durante la transferencia en Internet y serán almacenados en una base de datos protegida para acceso no autorizado.</w:t>
      </w:r>
    </w:p>
    <w:p w:rsidR="00495770" w:rsidRDefault="00495770"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color w:val="3D405C"/>
          <w:sz w:val="28"/>
          <w:szCs w:val="11"/>
          <w:lang w:eastAsia="es-ES"/>
        </w:rPr>
      </w:pPr>
    </w:p>
    <w:p w:rsidR="00817653" w:rsidRPr="009C06B7" w:rsidRDefault="00817653"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9C06B7">
        <w:rPr>
          <w:rFonts w:ascii="Times New Roman" w:eastAsia="Times New Roman" w:hAnsi="Times New Roman" w:cs="Times New Roman"/>
          <w:b/>
          <w:sz w:val="28"/>
          <w:szCs w:val="11"/>
          <w:lang w:eastAsia="es-ES"/>
        </w:rPr>
        <w:t>Confidencia</w:t>
      </w:r>
      <w:r w:rsidR="00495770" w:rsidRPr="009C06B7">
        <w:rPr>
          <w:rFonts w:ascii="Times New Roman" w:eastAsia="Times New Roman" w:hAnsi="Times New Roman" w:cs="Times New Roman"/>
          <w:b/>
          <w:sz w:val="28"/>
          <w:szCs w:val="11"/>
          <w:lang w:eastAsia="es-ES"/>
        </w:rPr>
        <w:t>lidad de los datos del paciente</w:t>
      </w:r>
    </w:p>
    <w:p w:rsidR="00817653" w:rsidRPr="007E3A5F"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La privacidad de los pacientes en el registro será garantizada dado que los nombres o iníciales de los pacientes no se almacenarán en la base de datos. Los pacientes serán identificados por una clave de paciente única (al introducir los datos filiatorios del paciente el sistema los manda a un cofre cerrado y genera la clave única del paciente). Cada centro tendrá acceso solo a los datos de aquellos pacientes bajo su cuidado directo.</w:t>
      </w:r>
    </w:p>
    <w:p w:rsidR="00495770" w:rsidRDefault="00495770"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sz w:val="28"/>
          <w:szCs w:val="11"/>
          <w:lang w:eastAsia="es-ES"/>
        </w:rPr>
      </w:pPr>
    </w:p>
    <w:p w:rsidR="00817653" w:rsidRPr="00495770" w:rsidRDefault="00495770"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495770">
        <w:rPr>
          <w:rFonts w:ascii="Times New Roman" w:eastAsia="Times New Roman" w:hAnsi="Times New Roman" w:cs="Times New Roman"/>
          <w:b/>
          <w:sz w:val="28"/>
          <w:szCs w:val="11"/>
          <w:lang w:eastAsia="es-ES"/>
        </w:rPr>
        <w:t>Control de calidad de los datos</w:t>
      </w:r>
    </w:p>
    <w:p w:rsidR="00817653" w:rsidRDefault="00817653" w:rsidP="00817653">
      <w:pPr>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El uso del sistema avanzado de captura electrónica de datos permitirá comprobar la calidad de los datos al introducirlos y verificará por datos faltantes e información incompleta. Todo el manejo de los datos y el análisis ocurrirá en un ambiente computarizado validado.</w:t>
      </w:r>
    </w:p>
    <w:p w:rsidR="00817653" w:rsidRPr="00435DA5" w:rsidRDefault="00817653" w:rsidP="00817653">
      <w:pPr>
        <w:rPr>
          <w:rFonts w:ascii="Times New Roman" w:hAnsi="Times New Roman" w:cs="Times New Roman"/>
          <w:sz w:val="24"/>
        </w:rPr>
      </w:pPr>
      <w:r w:rsidRPr="00435DA5">
        <w:rPr>
          <w:rFonts w:ascii="Times New Roman" w:hAnsi="Times New Roman" w:cs="Times New Roman"/>
          <w:sz w:val="24"/>
        </w:rPr>
        <w:t>Para lograr una perfecta y fidedigna calidad de los datos, se realizará una auditorí</w:t>
      </w:r>
      <w:r w:rsidR="009E4789">
        <w:rPr>
          <w:rFonts w:ascii="Times New Roman" w:hAnsi="Times New Roman" w:cs="Times New Roman"/>
          <w:sz w:val="24"/>
        </w:rPr>
        <w:t>a externa e independiente (ver A</w:t>
      </w:r>
      <w:r w:rsidRPr="00435DA5">
        <w:rPr>
          <w:rFonts w:ascii="Times New Roman" w:hAnsi="Times New Roman" w:cs="Times New Roman"/>
          <w:sz w:val="24"/>
        </w:rPr>
        <w:t>nexo</w:t>
      </w:r>
      <w:r w:rsidR="003D7B62">
        <w:rPr>
          <w:rFonts w:ascii="Times New Roman" w:hAnsi="Times New Roman" w:cs="Times New Roman"/>
          <w:sz w:val="24"/>
        </w:rPr>
        <w:t xml:space="preserve"> 2</w:t>
      </w:r>
      <w:r w:rsidRPr="00435DA5">
        <w:rPr>
          <w:rFonts w:ascii="Times New Roman" w:hAnsi="Times New Roman" w:cs="Times New Roman"/>
          <w:sz w:val="24"/>
        </w:rPr>
        <w:t>: Auditoria prospectiva, externa e independiente).</w:t>
      </w:r>
    </w:p>
    <w:p w:rsidR="009E4789" w:rsidRDefault="009E4789"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sz w:val="28"/>
          <w:szCs w:val="11"/>
          <w:lang w:eastAsia="es-ES"/>
        </w:rPr>
      </w:pPr>
    </w:p>
    <w:p w:rsidR="00817653" w:rsidRPr="009E4789" w:rsidRDefault="00817653"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9E4789">
        <w:rPr>
          <w:rFonts w:ascii="Times New Roman" w:eastAsia="Times New Roman" w:hAnsi="Times New Roman" w:cs="Times New Roman"/>
          <w:b/>
          <w:sz w:val="28"/>
          <w:szCs w:val="11"/>
          <w:lang w:eastAsia="es-ES"/>
        </w:rPr>
        <w:t>Consejo de Revisión Institucional (CRI) / Comité de Ética Independiente (CEI)</w:t>
      </w:r>
    </w:p>
    <w:p w:rsidR="009E4789"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 xml:space="preserve">Dependiendo de las regulaciones locales y las políticas de la institución del médico participante, el médico puede tener que someter el registro del protocolo, una forma de la carta de autorización del paciente y otra de información relevante al CRI/CEI. En tal </w:t>
      </w:r>
    </w:p>
    <w:p w:rsidR="009E4789" w:rsidRDefault="009E4789"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p>
    <w:p w:rsidR="00817653" w:rsidRPr="007E3A5F"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caso, la aprobación del CRI/CEI debe ser obtenida antes de introducir los datos a la base de datos. La información/Aprobación del CRI debe estar documentada en una carta dirigida al médico participante, identificando claramente el nombre del registro, los documentos revisados y la fecha de aprobación.</w:t>
      </w:r>
    </w:p>
    <w:p w:rsidR="009E4789" w:rsidRDefault="009E4789"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color w:val="3D405C"/>
          <w:sz w:val="28"/>
          <w:szCs w:val="11"/>
          <w:lang w:eastAsia="es-ES"/>
        </w:rPr>
      </w:pPr>
    </w:p>
    <w:p w:rsidR="00817653" w:rsidRPr="009C06B7" w:rsidRDefault="009E4789"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9C06B7">
        <w:rPr>
          <w:rFonts w:ascii="Times New Roman" w:eastAsia="Times New Roman" w:hAnsi="Times New Roman" w:cs="Times New Roman"/>
          <w:b/>
          <w:sz w:val="28"/>
          <w:szCs w:val="11"/>
          <w:lang w:eastAsia="es-ES"/>
        </w:rPr>
        <w:t>Autorización del paciente</w:t>
      </w:r>
    </w:p>
    <w:p w:rsidR="00817653" w:rsidRPr="007E3A5F"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De cada paciente se obtendrá la autorización apropiada (consentimiento</w:t>
      </w:r>
      <w:r w:rsidR="003D7B62">
        <w:rPr>
          <w:rFonts w:ascii="Times New Roman" w:eastAsia="Times New Roman" w:hAnsi="Times New Roman" w:cs="Times New Roman"/>
          <w:sz w:val="24"/>
          <w:szCs w:val="9"/>
          <w:lang w:eastAsia="es-ES"/>
        </w:rPr>
        <w:t xml:space="preserve"> informado</w:t>
      </w:r>
      <w:r w:rsidRPr="007E3A5F">
        <w:rPr>
          <w:rFonts w:ascii="Times New Roman" w:eastAsia="Times New Roman" w:hAnsi="Times New Roman" w:cs="Times New Roman"/>
          <w:sz w:val="24"/>
          <w:szCs w:val="9"/>
          <w:lang w:eastAsia="es-ES"/>
        </w:rPr>
        <w:t xml:space="preserve"> adjunto) </w:t>
      </w:r>
      <w:r w:rsidR="003D7B62">
        <w:rPr>
          <w:rFonts w:ascii="Times New Roman" w:eastAsia="Times New Roman" w:hAnsi="Times New Roman" w:cs="Times New Roman"/>
          <w:sz w:val="24"/>
          <w:szCs w:val="9"/>
          <w:lang w:eastAsia="es-ES"/>
        </w:rPr>
        <w:t xml:space="preserve">tal como lo requieren los entes de regulación nacional e internacional con respecto al manejo de datos </w:t>
      </w:r>
      <w:r w:rsidRPr="007E3A5F">
        <w:rPr>
          <w:rFonts w:ascii="Times New Roman" w:eastAsia="Times New Roman" w:hAnsi="Times New Roman" w:cs="Times New Roman"/>
          <w:sz w:val="24"/>
          <w:szCs w:val="9"/>
          <w:lang w:eastAsia="es-ES"/>
        </w:rPr>
        <w:t>que se relacionan a la información médica. Lo anterior debe hacerse antes de introducir datos al registro.</w:t>
      </w:r>
    </w:p>
    <w:p w:rsidR="00597966" w:rsidRDefault="00597966"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sz w:val="28"/>
          <w:szCs w:val="11"/>
          <w:lang w:eastAsia="es-ES"/>
        </w:rPr>
      </w:pPr>
    </w:p>
    <w:p w:rsidR="00817653" w:rsidRPr="009E4789" w:rsidRDefault="009E4789"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sz w:val="28"/>
          <w:szCs w:val="11"/>
          <w:lang w:eastAsia="es-ES"/>
        </w:rPr>
      </w:pPr>
      <w:r w:rsidRPr="009E4789">
        <w:rPr>
          <w:rFonts w:ascii="Times New Roman" w:eastAsia="Times New Roman" w:hAnsi="Times New Roman" w:cs="Times New Roman"/>
          <w:b/>
          <w:sz w:val="28"/>
          <w:szCs w:val="11"/>
          <w:lang w:eastAsia="es-ES"/>
        </w:rPr>
        <w:t>Retiro del paciente</w:t>
      </w:r>
    </w:p>
    <w:p w:rsidR="00817653" w:rsidRDefault="00817653"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La participación del paciente es voluntaria. En cualquier momento, el paciente puede retirar su consentimiento para participar sin que ello afecte su atención médica o tratamiento.</w:t>
      </w:r>
    </w:p>
    <w:p w:rsidR="009E4789" w:rsidRPr="007E3A5F" w:rsidRDefault="009E4789" w:rsidP="00817653">
      <w:pPr>
        <w:shd w:val="clear" w:color="auto" w:fill="FFFFFF"/>
        <w:spacing w:after="0" w:line="240" w:lineRule="auto"/>
        <w:textAlignment w:val="baseline"/>
        <w:rPr>
          <w:rFonts w:ascii="Times New Roman" w:eastAsia="Times New Roman" w:hAnsi="Times New Roman" w:cs="Times New Roman"/>
          <w:sz w:val="24"/>
          <w:szCs w:val="9"/>
          <w:lang w:eastAsia="es-ES"/>
        </w:rPr>
      </w:pPr>
    </w:p>
    <w:p w:rsidR="00817653" w:rsidRPr="009C06B7" w:rsidRDefault="00817653" w:rsidP="00817653">
      <w:pPr>
        <w:pBdr>
          <w:bottom w:val="single" w:sz="2" w:space="0" w:color="E6E6F2"/>
        </w:pBdr>
        <w:shd w:val="clear" w:color="auto" w:fill="FFFFFF"/>
        <w:spacing w:before="100" w:beforeAutospacing="1" w:after="100" w:afterAutospacing="1" w:line="173" w:lineRule="atLeast"/>
        <w:textAlignment w:val="baseline"/>
        <w:outlineLvl w:val="3"/>
        <w:rPr>
          <w:rFonts w:ascii="Times New Roman" w:eastAsia="Times New Roman" w:hAnsi="Times New Roman" w:cs="Times New Roman"/>
          <w:b/>
          <w:color w:val="000000" w:themeColor="text1"/>
          <w:sz w:val="28"/>
          <w:szCs w:val="11"/>
          <w:lang w:eastAsia="es-ES"/>
        </w:rPr>
      </w:pPr>
      <w:r w:rsidRPr="009C06B7">
        <w:rPr>
          <w:rFonts w:ascii="Times New Roman" w:eastAsia="Times New Roman" w:hAnsi="Times New Roman" w:cs="Times New Roman"/>
          <w:b/>
          <w:color w:val="000000" w:themeColor="text1"/>
          <w:sz w:val="28"/>
          <w:szCs w:val="11"/>
          <w:lang w:eastAsia="es-ES"/>
        </w:rPr>
        <w:t>Ret</w:t>
      </w:r>
      <w:r w:rsidR="009E4789" w:rsidRPr="009C06B7">
        <w:rPr>
          <w:rFonts w:ascii="Times New Roman" w:eastAsia="Times New Roman" w:hAnsi="Times New Roman" w:cs="Times New Roman"/>
          <w:b/>
          <w:color w:val="000000" w:themeColor="text1"/>
          <w:sz w:val="28"/>
          <w:szCs w:val="11"/>
          <w:lang w:eastAsia="es-ES"/>
        </w:rPr>
        <w:t>iro de un investigador o Centro</w:t>
      </w:r>
    </w:p>
    <w:p w:rsidR="00817653" w:rsidRDefault="00817653" w:rsidP="00817653">
      <w:pPr>
        <w:shd w:val="clear" w:color="auto" w:fill="FFFFFF"/>
        <w:spacing w:line="240" w:lineRule="auto"/>
        <w:textAlignment w:val="baseline"/>
        <w:rPr>
          <w:rFonts w:ascii="Times New Roman" w:eastAsia="Times New Roman" w:hAnsi="Times New Roman" w:cs="Times New Roman"/>
          <w:sz w:val="24"/>
          <w:szCs w:val="9"/>
          <w:lang w:eastAsia="es-ES"/>
        </w:rPr>
      </w:pPr>
      <w:r w:rsidRPr="007E3A5F">
        <w:rPr>
          <w:rFonts w:ascii="Times New Roman" w:eastAsia="Times New Roman" w:hAnsi="Times New Roman" w:cs="Times New Roman"/>
          <w:sz w:val="24"/>
          <w:szCs w:val="9"/>
          <w:lang w:eastAsia="es-ES"/>
        </w:rPr>
        <w:t>El reglamento contempla el retiro voluntario o no de un investigador o de un centro. Los pacientes que fueron incluidos por ellos al registro permanecerán en el mismo.</w:t>
      </w:r>
    </w:p>
    <w:p w:rsidR="00597966" w:rsidRDefault="00597966" w:rsidP="003424A5">
      <w:pPr>
        <w:shd w:val="clear" w:color="auto" w:fill="FFFFFF"/>
        <w:spacing w:line="240" w:lineRule="auto"/>
        <w:jc w:val="both"/>
        <w:textAlignment w:val="baseline"/>
        <w:rPr>
          <w:rFonts w:ascii="Times New Roman" w:eastAsia="Times New Roman" w:hAnsi="Times New Roman" w:cs="Times New Roman"/>
          <w:sz w:val="28"/>
          <w:szCs w:val="9"/>
          <w:u w:val="single"/>
          <w:lang w:eastAsia="es-ES"/>
        </w:rPr>
      </w:pPr>
    </w:p>
    <w:p w:rsidR="009E4789" w:rsidRDefault="009E4789" w:rsidP="003424A5">
      <w:pPr>
        <w:shd w:val="clear" w:color="auto" w:fill="FFFFFF"/>
        <w:spacing w:line="240" w:lineRule="auto"/>
        <w:jc w:val="both"/>
        <w:textAlignment w:val="baseline"/>
        <w:rPr>
          <w:rFonts w:ascii="Times New Roman" w:eastAsia="Times New Roman" w:hAnsi="Times New Roman" w:cs="Times New Roman"/>
          <w:b/>
          <w:sz w:val="28"/>
          <w:szCs w:val="9"/>
          <w:u w:val="single"/>
          <w:lang w:eastAsia="es-ES"/>
        </w:rPr>
      </w:pPr>
    </w:p>
    <w:p w:rsidR="009E4789" w:rsidRDefault="009E4789" w:rsidP="003424A5">
      <w:pPr>
        <w:shd w:val="clear" w:color="auto" w:fill="FFFFFF"/>
        <w:spacing w:line="240" w:lineRule="auto"/>
        <w:jc w:val="both"/>
        <w:textAlignment w:val="baseline"/>
        <w:rPr>
          <w:rFonts w:ascii="Times New Roman" w:eastAsia="Times New Roman" w:hAnsi="Times New Roman" w:cs="Times New Roman"/>
          <w:b/>
          <w:sz w:val="28"/>
          <w:szCs w:val="9"/>
          <w:u w:val="single"/>
          <w:lang w:eastAsia="es-ES"/>
        </w:rPr>
      </w:pPr>
    </w:p>
    <w:p w:rsidR="009E4789" w:rsidRDefault="009E4789" w:rsidP="003424A5">
      <w:pPr>
        <w:shd w:val="clear" w:color="auto" w:fill="FFFFFF"/>
        <w:spacing w:line="240" w:lineRule="auto"/>
        <w:jc w:val="both"/>
        <w:textAlignment w:val="baseline"/>
        <w:rPr>
          <w:rFonts w:ascii="Times New Roman" w:eastAsia="Times New Roman" w:hAnsi="Times New Roman" w:cs="Times New Roman"/>
          <w:b/>
          <w:sz w:val="28"/>
          <w:szCs w:val="9"/>
          <w:u w:val="single"/>
          <w:lang w:eastAsia="es-ES"/>
        </w:rPr>
      </w:pPr>
    </w:p>
    <w:p w:rsidR="009E4789" w:rsidRDefault="009E4789" w:rsidP="003424A5">
      <w:pPr>
        <w:shd w:val="clear" w:color="auto" w:fill="FFFFFF"/>
        <w:spacing w:line="240" w:lineRule="auto"/>
        <w:jc w:val="both"/>
        <w:textAlignment w:val="baseline"/>
        <w:rPr>
          <w:rFonts w:ascii="Times New Roman" w:eastAsia="Times New Roman" w:hAnsi="Times New Roman" w:cs="Times New Roman"/>
          <w:b/>
          <w:sz w:val="28"/>
          <w:szCs w:val="9"/>
          <w:u w:val="single"/>
          <w:lang w:eastAsia="es-ES"/>
        </w:rPr>
      </w:pPr>
    </w:p>
    <w:p w:rsidR="009E4789" w:rsidRDefault="009E4789" w:rsidP="003424A5">
      <w:pPr>
        <w:shd w:val="clear" w:color="auto" w:fill="FFFFFF"/>
        <w:spacing w:line="240" w:lineRule="auto"/>
        <w:jc w:val="both"/>
        <w:textAlignment w:val="baseline"/>
        <w:rPr>
          <w:rFonts w:ascii="Times New Roman" w:eastAsia="Times New Roman" w:hAnsi="Times New Roman" w:cs="Times New Roman"/>
          <w:b/>
          <w:sz w:val="28"/>
          <w:szCs w:val="9"/>
          <w:u w:val="single"/>
          <w:lang w:eastAsia="es-ES"/>
        </w:rPr>
      </w:pPr>
    </w:p>
    <w:p w:rsidR="009E4789" w:rsidRDefault="009E4789" w:rsidP="003424A5">
      <w:pPr>
        <w:shd w:val="clear" w:color="auto" w:fill="FFFFFF"/>
        <w:spacing w:line="240" w:lineRule="auto"/>
        <w:jc w:val="both"/>
        <w:textAlignment w:val="baseline"/>
        <w:rPr>
          <w:rFonts w:ascii="Times New Roman" w:eastAsia="Times New Roman" w:hAnsi="Times New Roman" w:cs="Times New Roman"/>
          <w:b/>
          <w:sz w:val="28"/>
          <w:szCs w:val="9"/>
          <w:u w:val="single"/>
          <w:lang w:eastAsia="es-ES"/>
        </w:rPr>
      </w:pPr>
    </w:p>
    <w:p w:rsidR="009E4789" w:rsidRDefault="009E4789" w:rsidP="003424A5">
      <w:pPr>
        <w:shd w:val="clear" w:color="auto" w:fill="FFFFFF"/>
        <w:spacing w:line="240" w:lineRule="auto"/>
        <w:jc w:val="both"/>
        <w:textAlignment w:val="baseline"/>
        <w:rPr>
          <w:rFonts w:ascii="Times New Roman" w:eastAsia="Times New Roman" w:hAnsi="Times New Roman" w:cs="Times New Roman"/>
          <w:b/>
          <w:sz w:val="28"/>
          <w:szCs w:val="9"/>
          <w:u w:val="single"/>
          <w:lang w:eastAsia="es-ES"/>
        </w:rPr>
      </w:pPr>
    </w:p>
    <w:p w:rsidR="00B85395" w:rsidRDefault="00B85395" w:rsidP="003424A5">
      <w:pPr>
        <w:shd w:val="clear" w:color="auto" w:fill="FFFFFF"/>
        <w:spacing w:line="240" w:lineRule="auto"/>
        <w:jc w:val="both"/>
        <w:textAlignment w:val="baseline"/>
        <w:rPr>
          <w:rFonts w:ascii="Times New Roman" w:eastAsia="Times New Roman" w:hAnsi="Times New Roman" w:cs="Times New Roman"/>
          <w:b/>
          <w:sz w:val="28"/>
          <w:szCs w:val="9"/>
          <w:u w:val="single"/>
          <w:lang w:eastAsia="es-ES"/>
        </w:rPr>
      </w:pPr>
    </w:p>
    <w:p w:rsidR="003424A5" w:rsidRPr="009E4789" w:rsidRDefault="00C9594F" w:rsidP="003424A5">
      <w:pPr>
        <w:shd w:val="clear" w:color="auto" w:fill="FFFFFF"/>
        <w:spacing w:line="240" w:lineRule="auto"/>
        <w:jc w:val="both"/>
        <w:textAlignment w:val="baseline"/>
        <w:rPr>
          <w:rFonts w:ascii="Times New Roman" w:eastAsia="Times New Roman" w:hAnsi="Times New Roman" w:cs="Times New Roman"/>
          <w:b/>
          <w:sz w:val="28"/>
          <w:szCs w:val="9"/>
          <w:lang w:eastAsia="es-ES"/>
        </w:rPr>
      </w:pPr>
      <w:r w:rsidRPr="009E4789">
        <w:rPr>
          <w:rFonts w:ascii="Times New Roman" w:eastAsia="Times New Roman" w:hAnsi="Times New Roman" w:cs="Times New Roman"/>
          <w:b/>
          <w:sz w:val="28"/>
          <w:szCs w:val="9"/>
          <w:u w:val="single"/>
          <w:lang w:eastAsia="es-ES"/>
        </w:rPr>
        <w:t>Calen</w:t>
      </w:r>
      <w:r w:rsidR="003424A5" w:rsidRPr="009E4789">
        <w:rPr>
          <w:rFonts w:ascii="Times New Roman" w:eastAsia="Times New Roman" w:hAnsi="Times New Roman" w:cs="Times New Roman"/>
          <w:b/>
          <w:sz w:val="28"/>
          <w:szCs w:val="9"/>
          <w:u w:val="single"/>
          <w:lang w:eastAsia="es-ES"/>
        </w:rPr>
        <w:t>dario de actividades</w:t>
      </w:r>
    </w:p>
    <w:p w:rsidR="00597966" w:rsidRPr="00C96AEF" w:rsidRDefault="00597966" w:rsidP="003424A5">
      <w:pPr>
        <w:shd w:val="clear" w:color="auto" w:fill="FFFFFF"/>
        <w:spacing w:line="240" w:lineRule="auto"/>
        <w:jc w:val="both"/>
        <w:textAlignment w:val="baseline"/>
        <w:rPr>
          <w:rFonts w:ascii="Times New Roman" w:eastAsia="Times New Roman" w:hAnsi="Times New Roman" w:cs="Times New Roman"/>
          <w:sz w:val="28"/>
          <w:szCs w:val="9"/>
          <w:lang w:eastAsia="es-ES"/>
        </w:rPr>
      </w:pPr>
    </w:p>
    <w:tbl>
      <w:tblPr>
        <w:tblStyle w:val="Cuadrculaclara1"/>
        <w:tblW w:w="0" w:type="auto"/>
        <w:tblLook w:val="04A0"/>
      </w:tblPr>
      <w:tblGrid>
        <w:gridCol w:w="2287"/>
        <w:gridCol w:w="1230"/>
        <w:gridCol w:w="1541"/>
        <w:gridCol w:w="1620"/>
        <w:gridCol w:w="1620"/>
      </w:tblGrid>
      <w:tr w:rsidR="003424A5" w:rsidTr="00272942">
        <w:trPr>
          <w:cnfStyle w:val="100000000000"/>
        </w:trPr>
        <w:tc>
          <w:tcPr>
            <w:cnfStyle w:val="001000000000"/>
            <w:tcW w:w="2287" w:type="dxa"/>
          </w:tcPr>
          <w:p w:rsidR="00597966" w:rsidRDefault="00597966" w:rsidP="00272942">
            <w:pPr>
              <w:jc w:val="both"/>
              <w:textAlignment w:val="baseline"/>
              <w:rPr>
                <w:rFonts w:ascii="Times New Roman" w:eastAsia="Times New Roman" w:hAnsi="Times New Roman" w:cs="Times New Roman"/>
                <w:sz w:val="24"/>
                <w:szCs w:val="9"/>
                <w:lang w:eastAsia="es-ES"/>
              </w:rPr>
            </w:pPr>
          </w:p>
        </w:tc>
        <w:tc>
          <w:tcPr>
            <w:tcW w:w="1230" w:type="dxa"/>
          </w:tcPr>
          <w:p w:rsidR="003424A5" w:rsidRDefault="003424A5" w:rsidP="00272942">
            <w:pPr>
              <w:jc w:val="both"/>
              <w:textAlignment w:val="baseline"/>
              <w:cnfStyle w:val="1000000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Visita 1</w:t>
            </w:r>
          </w:p>
        </w:tc>
        <w:tc>
          <w:tcPr>
            <w:tcW w:w="1541" w:type="dxa"/>
          </w:tcPr>
          <w:p w:rsidR="003424A5" w:rsidRDefault="003424A5" w:rsidP="00272942">
            <w:pPr>
              <w:jc w:val="both"/>
              <w:textAlignment w:val="baseline"/>
              <w:cnfStyle w:val="1000000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Visita 2</w:t>
            </w:r>
          </w:p>
        </w:tc>
        <w:tc>
          <w:tcPr>
            <w:tcW w:w="1620" w:type="dxa"/>
          </w:tcPr>
          <w:p w:rsidR="003424A5" w:rsidRDefault="003424A5" w:rsidP="00272942">
            <w:pPr>
              <w:jc w:val="both"/>
              <w:textAlignment w:val="baseline"/>
              <w:cnfStyle w:val="1000000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Visita 3</w:t>
            </w:r>
          </w:p>
        </w:tc>
        <w:tc>
          <w:tcPr>
            <w:tcW w:w="1620" w:type="dxa"/>
          </w:tcPr>
          <w:p w:rsidR="003424A5" w:rsidRDefault="003424A5" w:rsidP="00272942">
            <w:pPr>
              <w:jc w:val="both"/>
              <w:textAlignment w:val="baseline"/>
              <w:cnfStyle w:val="1000000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Visita Final</w:t>
            </w:r>
          </w:p>
        </w:tc>
      </w:tr>
      <w:tr w:rsidR="003424A5" w:rsidTr="00272942">
        <w:trPr>
          <w:cnfStyle w:val="000000100000"/>
        </w:trPr>
        <w:tc>
          <w:tcPr>
            <w:cnfStyle w:val="001000000000"/>
            <w:tcW w:w="2287" w:type="dxa"/>
          </w:tcPr>
          <w:p w:rsidR="003424A5" w:rsidRDefault="003424A5" w:rsidP="00272942">
            <w:pPr>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Variable</w:t>
            </w:r>
          </w:p>
        </w:tc>
        <w:tc>
          <w:tcPr>
            <w:tcW w:w="1230" w:type="dxa"/>
          </w:tcPr>
          <w:p w:rsidR="003424A5" w:rsidRDefault="003424A5" w:rsidP="00272942">
            <w:pPr>
              <w:jc w:val="both"/>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Inclusión</w:t>
            </w:r>
          </w:p>
        </w:tc>
        <w:tc>
          <w:tcPr>
            <w:tcW w:w="1541" w:type="dxa"/>
          </w:tcPr>
          <w:p w:rsidR="003424A5" w:rsidRDefault="003424A5" w:rsidP="00272942">
            <w:pPr>
              <w:jc w:val="both"/>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Seguimiento TE (30 días)</w:t>
            </w:r>
          </w:p>
        </w:tc>
        <w:tc>
          <w:tcPr>
            <w:tcW w:w="1620" w:type="dxa"/>
          </w:tcPr>
          <w:p w:rsidR="003424A5" w:rsidRDefault="003424A5" w:rsidP="00272942">
            <w:pPr>
              <w:jc w:val="both"/>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Seguimiento TE (6 meses)</w:t>
            </w:r>
          </w:p>
        </w:tc>
        <w:tc>
          <w:tcPr>
            <w:tcW w:w="1620" w:type="dxa"/>
          </w:tcPr>
          <w:p w:rsidR="003424A5" w:rsidRDefault="003424A5" w:rsidP="00272942">
            <w:pPr>
              <w:jc w:val="both"/>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12 meses</w:t>
            </w:r>
          </w:p>
        </w:tc>
      </w:tr>
      <w:tr w:rsidR="003424A5" w:rsidTr="00272942">
        <w:trPr>
          <w:cnfStyle w:val="000000010000"/>
        </w:trPr>
        <w:tc>
          <w:tcPr>
            <w:cnfStyle w:val="001000000000"/>
            <w:tcW w:w="2287" w:type="dxa"/>
          </w:tcPr>
          <w:p w:rsidR="003424A5" w:rsidRDefault="003424A5" w:rsidP="00272942">
            <w:pPr>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Consentimiento informado</w:t>
            </w:r>
          </w:p>
        </w:tc>
        <w:tc>
          <w:tcPr>
            <w:tcW w:w="123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c>
          <w:tcPr>
            <w:tcW w:w="1541"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p>
        </w:tc>
        <w:tc>
          <w:tcPr>
            <w:tcW w:w="162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p>
        </w:tc>
        <w:tc>
          <w:tcPr>
            <w:tcW w:w="162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p>
        </w:tc>
      </w:tr>
      <w:tr w:rsidR="003424A5" w:rsidTr="00272942">
        <w:trPr>
          <w:cnfStyle w:val="000000100000"/>
        </w:trPr>
        <w:tc>
          <w:tcPr>
            <w:cnfStyle w:val="001000000000"/>
            <w:tcW w:w="2287" w:type="dxa"/>
          </w:tcPr>
          <w:p w:rsidR="003424A5" w:rsidRDefault="003424A5" w:rsidP="00272942">
            <w:pPr>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Criterios de Inclusión/Exclusión</w:t>
            </w:r>
          </w:p>
        </w:tc>
        <w:tc>
          <w:tcPr>
            <w:tcW w:w="123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c>
          <w:tcPr>
            <w:tcW w:w="1541"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p>
        </w:tc>
        <w:tc>
          <w:tcPr>
            <w:tcW w:w="162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p>
        </w:tc>
        <w:tc>
          <w:tcPr>
            <w:tcW w:w="162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p>
        </w:tc>
      </w:tr>
      <w:tr w:rsidR="003424A5" w:rsidTr="00272942">
        <w:trPr>
          <w:cnfStyle w:val="000000010000"/>
        </w:trPr>
        <w:tc>
          <w:tcPr>
            <w:cnfStyle w:val="001000000000"/>
            <w:tcW w:w="2287" w:type="dxa"/>
          </w:tcPr>
          <w:p w:rsidR="003424A5" w:rsidRDefault="003424A5" w:rsidP="00272942">
            <w:pPr>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 xml:space="preserve">Historia medica </w:t>
            </w:r>
          </w:p>
        </w:tc>
        <w:tc>
          <w:tcPr>
            <w:tcW w:w="123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c>
          <w:tcPr>
            <w:tcW w:w="1541"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p>
        </w:tc>
        <w:tc>
          <w:tcPr>
            <w:tcW w:w="162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p>
        </w:tc>
        <w:tc>
          <w:tcPr>
            <w:tcW w:w="162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p>
        </w:tc>
      </w:tr>
      <w:tr w:rsidR="003424A5" w:rsidTr="00272942">
        <w:trPr>
          <w:cnfStyle w:val="000000100000"/>
        </w:trPr>
        <w:tc>
          <w:tcPr>
            <w:cnfStyle w:val="001000000000"/>
            <w:tcW w:w="2287" w:type="dxa"/>
          </w:tcPr>
          <w:p w:rsidR="003424A5" w:rsidRDefault="003424A5" w:rsidP="00272942">
            <w:pPr>
              <w:jc w:val="both"/>
              <w:textAlignment w:val="baseline"/>
              <w:rPr>
                <w:rFonts w:ascii="Times New Roman" w:eastAsia="Times New Roman" w:hAnsi="Times New Roman" w:cs="Times New Roman"/>
                <w:sz w:val="24"/>
                <w:szCs w:val="9"/>
                <w:lang w:eastAsia="es-ES"/>
              </w:rPr>
            </w:pPr>
          </w:p>
        </w:tc>
        <w:tc>
          <w:tcPr>
            <w:tcW w:w="123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p>
        </w:tc>
        <w:tc>
          <w:tcPr>
            <w:tcW w:w="1541"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p>
        </w:tc>
        <w:tc>
          <w:tcPr>
            <w:tcW w:w="162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p>
        </w:tc>
        <w:tc>
          <w:tcPr>
            <w:tcW w:w="162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p>
        </w:tc>
      </w:tr>
      <w:tr w:rsidR="003424A5" w:rsidTr="00272942">
        <w:trPr>
          <w:cnfStyle w:val="000000010000"/>
        </w:trPr>
        <w:tc>
          <w:tcPr>
            <w:cnfStyle w:val="001000000000"/>
            <w:tcW w:w="2287" w:type="dxa"/>
          </w:tcPr>
          <w:p w:rsidR="003424A5" w:rsidRDefault="003424A5" w:rsidP="00272942">
            <w:pPr>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Eventos Adversos: hospitalización por IC y muerte por cualquier causa</w:t>
            </w:r>
          </w:p>
        </w:tc>
        <w:tc>
          <w:tcPr>
            <w:tcW w:w="123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p>
        </w:tc>
        <w:tc>
          <w:tcPr>
            <w:tcW w:w="1541"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c>
          <w:tcPr>
            <w:tcW w:w="162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c>
          <w:tcPr>
            <w:tcW w:w="1620" w:type="dxa"/>
          </w:tcPr>
          <w:p w:rsidR="003424A5" w:rsidRDefault="003424A5" w:rsidP="00272942">
            <w:pPr>
              <w:jc w:val="center"/>
              <w:textAlignment w:val="baseline"/>
              <w:cnfStyle w:val="000000010000"/>
              <w:rPr>
                <w:rFonts w:ascii="Times New Roman" w:eastAsia="Times New Roman" w:hAnsi="Times New Roman" w:cs="Times New Roman"/>
                <w:sz w:val="24"/>
                <w:szCs w:val="9"/>
                <w:lang w:eastAsia="es-ES"/>
              </w:rPr>
            </w:pPr>
          </w:p>
        </w:tc>
      </w:tr>
      <w:tr w:rsidR="003424A5" w:rsidTr="00272942">
        <w:trPr>
          <w:cnfStyle w:val="000000100000"/>
        </w:trPr>
        <w:tc>
          <w:tcPr>
            <w:cnfStyle w:val="001000000000"/>
            <w:tcW w:w="2287" w:type="dxa"/>
          </w:tcPr>
          <w:p w:rsidR="003424A5" w:rsidRDefault="003424A5" w:rsidP="00272942">
            <w:pPr>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Ecocardiograma</w:t>
            </w:r>
          </w:p>
        </w:tc>
        <w:tc>
          <w:tcPr>
            <w:tcW w:w="123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c>
          <w:tcPr>
            <w:tcW w:w="1541"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c>
          <w:tcPr>
            <w:tcW w:w="162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c>
          <w:tcPr>
            <w:tcW w:w="1620" w:type="dxa"/>
          </w:tcPr>
          <w:p w:rsidR="003424A5" w:rsidRDefault="003424A5" w:rsidP="00272942">
            <w:pPr>
              <w:jc w:val="center"/>
              <w:textAlignment w:val="baseline"/>
              <w:cnfStyle w:val="000000100000"/>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X</w:t>
            </w:r>
          </w:p>
        </w:tc>
      </w:tr>
    </w:tbl>
    <w:p w:rsidR="003424A5" w:rsidRDefault="003424A5" w:rsidP="003424A5">
      <w:pPr>
        <w:shd w:val="clear" w:color="auto" w:fill="FFFFFF"/>
        <w:spacing w:line="240" w:lineRule="auto"/>
        <w:jc w:val="both"/>
        <w:textAlignment w:val="baseline"/>
        <w:rPr>
          <w:rFonts w:ascii="Times New Roman" w:eastAsia="Times New Roman" w:hAnsi="Times New Roman" w:cs="Times New Roman"/>
          <w:sz w:val="24"/>
          <w:szCs w:val="9"/>
          <w:lang w:eastAsia="es-ES"/>
        </w:rPr>
      </w:pPr>
    </w:p>
    <w:p w:rsidR="00F22F74" w:rsidRDefault="00F22F74"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9E4789" w:rsidRDefault="009E4789" w:rsidP="00BB09BB">
      <w:pPr>
        <w:autoSpaceDE w:val="0"/>
        <w:autoSpaceDN w:val="0"/>
        <w:adjustRightInd w:val="0"/>
        <w:spacing w:after="0" w:line="240" w:lineRule="auto"/>
        <w:rPr>
          <w:rFonts w:ascii="Times New Roman" w:eastAsia="Times New Roman" w:hAnsi="Times New Roman" w:cs="Times New Roman"/>
          <w:b/>
          <w:sz w:val="24"/>
          <w:szCs w:val="9"/>
          <w:lang w:eastAsia="es-ES"/>
        </w:rPr>
      </w:pPr>
    </w:p>
    <w:p w:rsidR="00C9594F" w:rsidRPr="00E4373C" w:rsidRDefault="00C9594F"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r w:rsidRPr="000975F1">
        <w:rPr>
          <w:rFonts w:ascii="Times New Roman" w:eastAsia="Times New Roman" w:hAnsi="Times New Roman" w:cs="Times New Roman"/>
          <w:b/>
          <w:color w:val="3D405C"/>
          <w:sz w:val="28"/>
          <w:szCs w:val="13"/>
          <w:lang w:eastAsia="es-ES"/>
        </w:rPr>
        <w:t>ANEXO 1 – Política de propiedad, publicaciones, autorías, colaboradores y Reglamento de publicaciones</w:t>
      </w:r>
      <w:r>
        <w:rPr>
          <w:rFonts w:ascii="Times New Roman" w:eastAsia="Times New Roman" w:hAnsi="Times New Roman" w:cs="Times New Roman"/>
          <w:color w:val="3D405C"/>
          <w:sz w:val="28"/>
          <w:szCs w:val="13"/>
          <w:lang w:eastAsia="es-ES"/>
        </w:rPr>
        <w:t>:</w:t>
      </w:r>
    </w:p>
    <w:p w:rsidR="00BB09BB" w:rsidRPr="00EF4045" w:rsidRDefault="00BB09BB" w:rsidP="00BB09BB">
      <w:pPr>
        <w:autoSpaceDE w:val="0"/>
        <w:autoSpaceDN w:val="0"/>
        <w:adjustRightInd w:val="0"/>
        <w:spacing w:after="0" w:line="240" w:lineRule="auto"/>
        <w:rPr>
          <w:rFonts w:eastAsia="TimesNewRomanPSMT" w:cstheme="minorHAnsi"/>
        </w:rPr>
      </w:pPr>
    </w:p>
    <w:p w:rsidR="00343F4F" w:rsidRDefault="00BB09BB" w:rsidP="009C69BB">
      <w:pPr>
        <w:autoSpaceDE w:val="0"/>
        <w:autoSpaceDN w:val="0"/>
        <w:adjustRightInd w:val="0"/>
        <w:spacing w:after="0" w:line="240" w:lineRule="auto"/>
        <w:rPr>
          <w:rFonts w:ascii="Times New Roman" w:eastAsia="TimesNewRomanPSMT" w:hAnsi="Times New Roman" w:cs="Times New Roman"/>
          <w:sz w:val="24"/>
        </w:rPr>
      </w:pPr>
      <w:r w:rsidRPr="009C69BB">
        <w:rPr>
          <w:rFonts w:ascii="Times New Roman" w:eastAsia="TimesNewRomanPSMT" w:hAnsi="Times New Roman" w:cs="Times New Roman"/>
          <w:sz w:val="24"/>
        </w:rPr>
        <w:t xml:space="preserve">El Registro es un proyecto multicéntrico. Los investigadores que participan en el registro sonpropietarios de los datos de su propio centro. </w:t>
      </w:r>
    </w:p>
    <w:p w:rsidR="00343F4F" w:rsidRDefault="00343F4F" w:rsidP="009C69BB">
      <w:pPr>
        <w:autoSpaceDE w:val="0"/>
        <w:autoSpaceDN w:val="0"/>
        <w:adjustRightInd w:val="0"/>
        <w:spacing w:after="0" w:line="240" w:lineRule="auto"/>
        <w:rPr>
          <w:rFonts w:ascii="Times New Roman" w:eastAsia="TimesNewRomanPSMT" w:hAnsi="Times New Roman" w:cs="Times New Roman"/>
          <w:sz w:val="24"/>
        </w:rPr>
      </w:pPr>
    </w:p>
    <w:p w:rsidR="00BB09BB" w:rsidRPr="009C69BB" w:rsidRDefault="00BB09BB" w:rsidP="009C69BB">
      <w:pPr>
        <w:autoSpaceDE w:val="0"/>
        <w:autoSpaceDN w:val="0"/>
        <w:adjustRightInd w:val="0"/>
        <w:spacing w:after="0" w:line="240" w:lineRule="auto"/>
        <w:rPr>
          <w:rFonts w:ascii="Times New Roman" w:eastAsia="TimesNewRomanPSMT" w:hAnsi="Times New Roman" w:cs="Times New Roman"/>
          <w:sz w:val="24"/>
        </w:rPr>
      </w:pPr>
      <w:r w:rsidRPr="009C69BB">
        <w:rPr>
          <w:rFonts w:ascii="Times New Roman" w:eastAsia="TimesNewRomanPSMT" w:hAnsi="Times New Roman" w:cs="Times New Roman"/>
          <w:sz w:val="24"/>
        </w:rPr>
        <w:t xml:space="preserve">Los datos consolidados, señaladosanónimos, son propiedad de la </w:t>
      </w:r>
      <w:r w:rsidRPr="009C69BB">
        <w:rPr>
          <w:rFonts w:ascii="Times New Roman" w:hAnsi="Times New Roman" w:cs="Times New Roman"/>
          <w:sz w:val="24"/>
        </w:rPr>
        <w:t>Dirección General del Registro REGESTAR</w:t>
      </w:r>
      <w:r w:rsidRPr="009C69BB">
        <w:rPr>
          <w:rFonts w:ascii="Times New Roman" w:eastAsia="TimesNewRomanPSMT" w:hAnsi="Times New Roman" w:cs="Times New Roman"/>
          <w:sz w:val="24"/>
        </w:rPr>
        <w:t>.</w:t>
      </w:r>
    </w:p>
    <w:p w:rsidR="009C69BB" w:rsidRDefault="00BB09BB" w:rsidP="00BB09BB">
      <w:pPr>
        <w:pStyle w:val="NormalWeb"/>
        <w:rPr>
          <w:lang w:val="es-ES"/>
        </w:rPr>
      </w:pPr>
      <w:r w:rsidRPr="00B93153">
        <w:rPr>
          <w:lang w:val="es-ES"/>
        </w:rPr>
        <w:t xml:space="preserve">Los médicos participantes en el Registro que deseen llevar adelante un subestudio utilizando las variables incluidas en el registro, deberán solicitarlo por escrito y enviar el protocolo para su evaluación a la Dirección General del Registro REGESTAR. En el caso en que sea aprobado, se le brindarán al investigador principal del proyecto los datos requeridos para la realización del mismo. Una vez finalizado el proyecto, el investigador principal lo enviará a la Dirección General para su revisión/aprobación. </w:t>
      </w:r>
    </w:p>
    <w:p w:rsidR="00BB09BB" w:rsidRPr="003C3672" w:rsidRDefault="00BB09BB" w:rsidP="00BB09BB">
      <w:pPr>
        <w:pStyle w:val="NormalWeb"/>
        <w:rPr>
          <w:lang w:val="es-ES"/>
        </w:rPr>
      </w:pPr>
      <w:r w:rsidRPr="00B93153">
        <w:rPr>
          <w:lang w:val="es-ES"/>
        </w:rPr>
        <w:t>Para ser investigador principal y poder plantear una hipótesis de trabajo, su centro debe cubrir un mínimo de pacientes incluidos. Los mismos mecanismos aplican para presentaciones en diferentes congresos o disertaciones, todo debe ser previamente evaluado y aprobado por la Dirección General de Registro REGESTAR.</w:t>
      </w:r>
    </w:p>
    <w:p w:rsidR="00BB09BB" w:rsidRPr="00343F4F" w:rsidRDefault="00BB09BB" w:rsidP="00BB09BB">
      <w:pPr>
        <w:spacing w:before="100" w:beforeAutospacing="1" w:after="100" w:afterAutospacing="1" w:line="240" w:lineRule="auto"/>
        <w:rPr>
          <w:rFonts w:ascii="Times New Roman" w:eastAsia="Times New Roman" w:hAnsi="Times New Roman" w:cs="Times New Roman"/>
          <w:sz w:val="24"/>
        </w:rPr>
      </w:pPr>
      <w:r w:rsidRPr="00343F4F">
        <w:rPr>
          <w:rFonts w:ascii="Times New Roman" w:eastAsia="Times New Roman" w:hAnsi="Times New Roman" w:cs="Times New Roman"/>
          <w:sz w:val="24"/>
        </w:rPr>
        <w:t>Según las normas de la ICJM (International Comission of medical journalseditors) a la que adherimos, la definición de autor se basa en cuatro criterios:</w:t>
      </w:r>
    </w:p>
    <w:p w:rsidR="00BB09BB" w:rsidRPr="00343F4F" w:rsidRDefault="00BB09BB" w:rsidP="00BB09BB">
      <w:pPr>
        <w:spacing w:before="100" w:beforeAutospacing="1" w:after="100" w:afterAutospacing="1" w:line="240" w:lineRule="auto"/>
        <w:rPr>
          <w:rFonts w:ascii="Times New Roman" w:eastAsia="Times New Roman" w:hAnsi="Times New Roman" w:cs="Times New Roman"/>
          <w:sz w:val="24"/>
        </w:rPr>
      </w:pPr>
      <w:r w:rsidRPr="00343F4F">
        <w:rPr>
          <w:rFonts w:ascii="Times New Roman" w:eastAsia="Times New Roman" w:hAnsi="Times New Roman" w:cs="Times New Roman"/>
          <w:sz w:val="24"/>
        </w:rPr>
        <w:t>1.- Que exista una contribución sustancial a la concepción o diseño del artículo o a la adquisición, análisis o interpretación de los datos.</w:t>
      </w:r>
    </w:p>
    <w:p w:rsidR="00BB09BB" w:rsidRPr="00343F4F" w:rsidRDefault="00BB09BB" w:rsidP="00BB09BB">
      <w:pPr>
        <w:spacing w:before="100" w:beforeAutospacing="1" w:after="100" w:afterAutospacing="1" w:line="240" w:lineRule="auto"/>
        <w:rPr>
          <w:rFonts w:ascii="Times New Roman" w:eastAsia="Times New Roman" w:hAnsi="Times New Roman" w:cs="Times New Roman"/>
          <w:sz w:val="24"/>
        </w:rPr>
      </w:pPr>
      <w:r w:rsidRPr="00343F4F">
        <w:rPr>
          <w:rFonts w:ascii="Times New Roman" w:eastAsia="Times New Roman" w:hAnsi="Times New Roman" w:cs="Times New Roman"/>
          <w:sz w:val="24"/>
        </w:rPr>
        <w:t>2.- Que se haya participado en el diseño del trabajo de investigación o en la revisión crítica de su contenido intelectual.</w:t>
      </w:r>
    </w:p>
    <w:p w:rsidR="00BB09BB" w:rsidRPr="00343F4F" w:rsidRDefault="00BB09BB" w:rsidP="00BB09BB">
      <w:pPr>
        <w:spacing w:before="100" w:beforeAutospacing="1" w:after="100" w:afterAutospacing="1" w:line="240" w:lineRule="auto"/>
        <w:rPr>
          <w:rFonts w:ascii="Times New Roman" w:eastAsia="Times New Roman" w:hAnsi="Times New Roman" w:cs="Times New Roman"/>
          <w:sz w:val="24"/>
        </w:rPr>
      </w:pPr>
      <w:r w:rsidRPr="00343F4F">
        <w:rPr>
          <w:rFonts w:ascii="Times New Roman" w:eastAsia="Times New Roman" w:hAnsi="Times New Roman" w:cs="Times New Roman"/>
          <w:sz w:val="24"/>
        </w:rPr>
        <w:t>3.- Que se haya intervenido en la aprobación de la versión final que vaya a ser publicada.</w:t>
      </w:r>
    </w:p>
    <w:p w:rsidR="00A2259E" w:rsidRPr="00343F4F" w:rsidRDefault="00BB09BB" w:rsidP="00BB09BB">
      <w:pPr>
        <w:spacing w:before="100" w:beforeAutospacing="1" w:after="100" w:afterAutospacing="1" w:line="240" w:lineRule="auto"/>
        <w:rPr>
          <w:rFonts w:ascii="Times New Roman" w:eastAsia="Times New Roman" w:hAnsi="Times New Roman" w:cs="Times New Roman"/>
          <w:sz w:val="24"/>
        </w:rPr>
      </w:pPr>
      <w:r w:rsidRPr="00343F4F">
        <w:rPr>
          <w:rFonts w:ascii="Times New Roman" w:eastAsia="Times New Roman" w:hAnsi="Times New Roman" w:cs="Times New Roman"/>
          <w:sz w:val="24"/>
        </w:rPr>
        <w:t xml:space="preserve">4.- Que se tenga capacidad de responder de todos los aspectos del artículo de cara a asegurar que las cuestiones relacionadas con la exactitud o integridad de cualquier parte del trabajo están adecuadamente investigadas y resueltas. </w:t>
      </w:r>
    </w:p>
    <w:p w:rsidR="00B85395" w:rsidRDefault="00B85395" w:rsidP="00BB09BB">
      <w:pPr>
        <w:spacing w:before="100" w:beforeAutospacing="1" w:after="100" w:afterAutospacing="1" w:line="240" w:lineRule="auto"/>
        <w:rPr>
          <w:rFonts w:ascii="Times New Roman" w:eastAsia="Times New Roman" w:hAnsi="Times New Roman" w:cs="Times New Roman"/>
          <w:sz w:val="24"/>
        </w:rPr>
      </w:pPr>
    </w:p>
    <w:p w:rsidR="00B85395" w:rsidRDefault="00B85395" w:rsidP="00BB09BB">
      <w:pPr>
        <w:spacing w:before="100" w:beforeAutospacing="1" w:after="100" w:afterAutospacing="1" w:line="240" w:lineRule="auto"/>
        <w:rPr>
          <w:rFonts w:ascii="Times New Roman" w:eastAsia="Times New Roman" w:hAnsi="Times New Roman" w:cs="Times New Roman"/>
          <w:sz w:val="24"/>
        </w:rPr>
      </w:pPr>
    </w:p>
    <w:p w:rsidR="00BB09BB" w:rsidRPr="00A2259E" w:rsidRDefault="00BB09BB" w:rsidP="00BB09BB">
      <w:pPr>
        <w:spacing w:before="100" w:beforeAutospacing="1" w:after="100" w:afterAutospacing="1" w:line="240" w:lineRule="auto"/>
        <w:rPr>
          <w:rFonts w:ascii="Times New Roman" w:eastAsia="Times New Roman" w:hAnsi="Times New Roman" w:cs="Times New Roman"/>
          <w:sz w:val="24"/>
        </w:rPr>
      </w:pPr>
      <w:r w:rsidRPr="00343F4F">
        <w:rPr>
          <w:rFonts w:ascii="Times New Roman" w:eastAsia="Times New Roman" w:hAnsi="Times New Roman" w:cs="Times New Roman"/>
          <w:sz w:val="24"/>
        </w:rPr>
        <w:t>Además de ser parcialmente responsable del trabajo, un autor debe ser capaz de identificar que sus coautores también lo son. Los autores deben tener confianza en la integridad de las contribuciones de sus coautores. Toda persona designada como autor debe cumplir los cuatro criterios que definen la autoría y quien cumpla los cuatro criterios debe ser identificado como autor. Quienes no los cumplan deben ser reconocidos en los agradecimientos. Estos criterios pretenden reservar la condición de autor a quienes merecen ser acreditados como tales y asumir la responsabilidad del trabajo. Los criterios no están destinados a descalificar a los colaboradores que no cumplen los criterios 2 o 3. Por lo tanto, todas las personas que cumplan con el criterio 1 deben tener la oportunidad de participar en la revisión, redacción y aprobación final del manuscrito.</w:t>
      </w:r>
    </w:p>
    <w:p w:rsidR="00BB09BB" w:rsidRPr="00591770" w:rsidRDefault="00BB09BB" w:rsidP="00BB09BB">
      <w:pPr>
        <w:autoSpaceDE w:val="0"/>
        <w:autoSpaceDN w:val="0"/>
        <w:adjustRightInd w:val="0"/>
        <w:spacing w:after="0" w:line="240" w:lineRule="auto"/>
        <w:rPr>
          <w:rFonts w:ascii="Times New Roman" w:hAnsi="Times New Roman" w:cs="Times New Roman"/>
          <w:b/>
          <w:bCs/>
          <w:color w:val="000000"/>
          <w:sz w:val="28"/>
          <w:szCs w:val="28"/>
        </w:rPr>
      </w:pPr>
      <w:r w:rsidRPr="00A2259E">
        <w:rPr>
          <w:rFonts w:ascii="Times New Roman" w:hAnsi="Times New Roman" w:cs="Times New Roman"/>
          <w:b/>
          <w:bCs/>
          <w:color w:val="000000"/>
          <w:sz w:val="24"/>
          <w:szCs w:val="28"/>
        </w:rPr>
        <w:t>Reglamento de Publicaciones:</w:t>
      </w:r>
    </w:p>
    <w:p w:rsidR="00BB09BB" w:rsidRPr="00591770" w:rsidRDefault="00BB09BB" w:rsidP="00BB09BB">
      <w:pPr>
        <w:autoSpaceDE w:val="0"/>
        <w:autoSpaceDN w:val="0"/>
        <w:adjustRightInd w:val="0"/>
        <w:spacing w:after="0" w:line="240" w:lineRule="auto"/>
        <w:rPr>
          <w:rFonts w:ascii="Times New Roman" w:hAnsi="Times New Roman" w:cs="Times New Roman"/>
          <w:color w:val="000000"/>
          <w:sz w:val="28"/>
          <w:szCs w:val="28"/>
        </w:rPr>
      </w:pPr>
    </w:p>
    <w:p w:rsidR="00BB09BB" w:rsidRPr="00A2259E" w:rsidRDefault="00BB09BB" w:rsidP="00BB09BB">
      <w:pPr>
        <w:autoSpaceDE w:val="0"/>
        <w:autoSpaceDN w:val="0"/>
        <w:adjustRightInd w:val="0"/>
        <w:spacing w:after="0" w:line="240" w:lineRule="auto"/>
        <w:rPr>
          <w:rFonts w:ascii="Times New Roman" w:hAnsi="Times New Roman" w:cs="Times New Roman"/>
          <w:b/>
          <w:bCs/>
          <w:color w:val="000000"/>
          <w:sz w:val="24"/>
          <w:szCs w:val="28"/>
        </w:rPr>
      </w:pPr>
      <w:r w:rsidRPr="00A2259E">
        <w:rPr>
          <w:rFonts w:ascii="Times New Roman" w:hAnsi="Times New Roman" w:cs="Times New Roman"/>
          <w:b/>
          <w:bCs/>
          <w:color w:val="000000"/>
          <w:sz w:val="24"/>
          <w:szCs w:val="28"/>
        </w:rPr>
        <w:t>Tipos de datos:</w:t>
      </w:r>
    </w:p>
    <w:p w:rsidR="00BB09BB" w:rsidRPr="00B93153" w:rsidRDefault="00BB09BB" w:rsidP="00BB09BB">
      <w:pPr>
        <w:autoSpaceDE w:val="0"/>
        <w:autoSpaceDN w:val="0"/>
        <w:adjustRightInd w:val="0"/>
        <w:spacing w:after="0" w:line="240" w:lineRule="auto"/>
        <w:rPr>
          <w:rFonts w:ascii="Times New Roman" w:hAnsi="Times New Roman" w:cs="Times New Roman"/>
          <w:b/>
          <w:bCs/>
          <w:color w:val="000000"/>
          <w:sz w:val="24"/>
          <w:szCs w:val="24"/>
        </w:rPr>
      </w:pPr>
    </w:p>
    <w:p w:rsidR="00BB09BB" w:rsidRPr="00B93153"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B93153">
        <w:rPr>
          <w:rFonts w:ascii="Times New Roman" w:hAnsi="Times New Roman" w:cs="Times New Roman"/>
          <w:color w:val="000000"/>
          <w:sz w:val="24"/>
          <w:szCs w:val="24"/>
        </w:rPr>
        <w:t>1. Datos multicéntricos del registro: incluyen datos provenientes de más de un centro</w:t>
      </w:r>
    </w:p>
    <w:p w:rsidR="00BB09BB" w:rsidRPr="00B93153"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B93153">
        <w:rPr>
          <w:rFonts w:ascii="Times New Roman" w:hAnsi="Times New Roman" w:cs="Times New Roman"/>
          <w:color w:val="000000"/>
          <w:sz w:val="24"/>
          <w:szCs w:val="24"/>
        </w:rPr>
        <w:t xml:space="preserve">participante del registro. Cualquier tipo de iniciativa de este tipo debe ser reportada </w:t>
      </w:r>
      <w:r w:rsidR="000A542B">
        <w:rPr>
          <w:rFonts w:ascii="Times New Roman" w:hAnsi="Times New Roman" w:cs="Times New Roman"/>
          <w:color w:val="000000"/>
          <w:sz w:val="24"/>
          <w:szCs w:val="24"/>
        </w:rPr>
        <w:t xml:space="preserve">a </w:t>
      </w:r>
      <w:r w:rsidRPr="00B93153">
        <w:rPr>
          <w:rFonts w:ascii="Times New Roman" w:hAnsi="Times New Roman" w:cs="Times New Roman"/>
          <w:color w:val="000000"/>
          <w:sz w:val="24"/>
          <w:szCs w:val="24"/>
        </w:rPr>
        <w:t xml:space="preserve">la </w:t>
      </w:r>
      <w:r w:rsidRPr="00A2259E">
        <w:rPr>
          <w:rFonts w:ascii="Times New Roman" w:eastAsia="Times New Roman" w:hAnsi="Times New Roman" w:cs="Times New Roman"/>
          <w:sz w:val="24"/>
        </w:rPr>
        <w:t>Dirección General del Registro</w:t>
      </w:r>
      <w:r w:rsidRPr="00B93153">
        <w:rPr>
          <w:rFonts w:eastAsia="Times New Roman" w:cstheme="minorHAnsi"/>
        </w:rPr>
        <w:t>.</w:t>
      </w:r>
    </w:p>
    <w:p w:rsidR="00BB09BB" w:rsidRPr="00B93153"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B93153"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B93153">
        <w:rPr>
          <w:rFonts w:ascii="Times New Roman" w:hAnsi="Times New Roman" w:cs="Times New Roman"/>
          <w:color w:val="000000"/>
          <w:sz w:val="24"/>
          <w:szCs w:val="24"/>
        </w:rPr>
        <w:t>2. Datos locales de un centro participante: los centros disponen para uso libre de los</w:t>
      </w:r>
    </w:p>
    <w:p w:rsidR="00BB09BB" w:rsidRPr="00B93153"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B93153">
        <w:rPr>
          <w:rFonts w:ascii="Times New Roman" w:hAnsi="Times New Roman" w:cs="Times New Roman"/>
          <w:color w:val="000000"/>
          <w:sz w:val="24"/>
          <w:szCs w:val="24"/>
        </w:rPr>
        <w:t>datos colectados de manera anónima y siguiendo los principios de seguridad y uso</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B93153">
        <w:rPr>
          <w:rFonts w:ascii="Times New Roman" w:hAnsi="Times New Roman" w:cs="Times New Roman"/>
          <w:color w:val="000000"/>
          <w:sz w:val="24"/>
          <w:szCs w:val="24"/>
        </w:rPr>
        <w:t>ético de datos colectados localmente para los fines que deseen.</w:t>
      </w:r>
    </w:p>
    <w:p w:rsidR="00BB09BB" w:rsidRPr="00A2259E" w:rsidRDefault="00BB09BB" w:rsidP="00BB09BB">
      <w:pPr>
        <w:pStyle w:val="NormalWeb"/>
        <w:rPr>
          <w:b/>
          <w:szCs w:val="28"/>
          <w:lang w:val="es-ES"/>
        </w:rPr>
      </w:pPr>
      <w:r w:rsidRPr="00A2259E">
        <w:rPr>
          <w:b/>
          <w:bCs/>
          <w:color w:val="000000"/>
          <w:szCs w:val="28"/>
          <w:lang w:val="es-ES"/>
        </w:rPr>
        <w:t xml:space="preserve">Derechos de los </w:t>
      </w:r>
      <w:r w:rsidRPr="00A2259E">
        <w:rPr>
          <w:b/>
          <w:szCs w:val="28"/>
          <w:lang w:val="es-ES"/>
        </w:rPr>
        <w:t>Directores Generales del Registro REGESTAR.</w:t>
      </w:r>
    </w:p>
    <w:p w:rsidR="00BB09BB" w:rsidRPr="00A2259E"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A2259E">
        <w:rPr>
          <w:rFonts w:ascii="Times New Roman" w:hAnsi="Times New Roman" w:cs="Times New Roman"/>
          <w:color w:val="000000"/>
          <w:sz w:val="24"/>
          <w:szCs w:val="24"/>
        </w:rPr>
        <w:t xml:space="preserve">Los </w:t>
      </w:r>
      <w:r w:rsidRPr="00A2259E">
        <w:rPr>
          <w:rFonts w:ascii="Times New Roman" w:hAnsi="Times New Roman" w:cs="Times New Roman"/>
          <w:sz w:val="24"/>
          <w:szCs w:val="24"/>
        </w:rPr>
        <w:t xml:space="preserve">Directores Generales </w:t>
      </w:r>
      <w:r w:rsidRPr="00A2259E">
        <w:rPr>
          <w:rFonts w:ascii="Times New Roman" w:hAnsi="Times New Roman" w:cs="Times New Roman"/>
          <w:color w:val="000000"/>
          <w:sz w:val="24"/>
          <w:szCs w:val="24"/>
        </w:rPr>
        <w:t>tienen derecho a ser coautores de todo lo que se publique utilizando datos multicéntricos</w:t>
      </w:r>
      <w:r w:rsidRPr="00A2259E">
        <w:rPr>
          <w:rFonts w:ascii="Times New Roman" w:hAnsi="Times New Roman" w:cs="Times New Roman"/>
          <w:sz w:val="24"/>
          <w:szCs w:val="24"/>
        </w:rPr>
        <w:t xml:space="preserve">del Registro REGESTAR. </w:t>
      </w:r>
      <w:r w:rsidRPr="00A2259E">
        <w:rPr>
          <w:rFonts w:ascii="Times New Roman" w:hAnsi="Times New Roman" w:cs="Times New Roman"/>
          <w:color w:val="000000"/>
          <w:sz w:val="24"/>
          <w:szCs w:val="24"/>
        </w:rPr>
        <w:t>También tendrán el derecho, una vez por año, de presentar los datos globales del registro en reuniones regionales o internacionales.</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D84E44" w:rsidRDefault="00BB09BB" w:rsidP="00BB09BB">
      <w:pPr>
        <w:autoSpaceDE w:val="0"/>
        <w:autoSpaceDN w:val="0"/>
        <w:adjustRightInd w:val="0"/>
        <w:spacing w:after="0" w:line="240" w:lineRule="auto"/>
        <w:rPr>
          <w:rFonts w:ascii="Times New Roman" w:hAnsi="Times New Roman" w:cs="Times New Roman"/>
          <w:b/>
          <w:bCs/>
          <w:color w:val="000000"/>
          <w:sz w:val="24"/>
          <w:szCs w:val="28"/>
        </w:rPr>
      </w:pPr>
      <w:r w:rsidRPr="00D84E44">
        <w:rPr>
          <w:rFonts w:ascii="Times New Roman" w:hAnsi="Times New Roman" w:cs="Times New Roman"/>
          <w:b/>
          <w:bCs/>
          <w:color w:val="000000"/>
          <w:sz w:val="24"/>
          <w:szCs w:val="28"/>
        </w:rPr>
        <w:t>Derechos de los investigadores de centros participantes:</w:t>
      </w:r>
    </w:p>
    <w:p w:rsidR="00BB09BB" w:rsidRPr="006252ED" w:rsidRDefault="00BB09BB" w:rsidP="00BB09BB">
      <w:pPr>
        <w:autoSpaceDE w:val="0"/>
        <w:autoSpaceDN w:val="0"/>
        <w:adjustRightInd w:val="0"/>
        <w:spacing w:after="0" w:line="240" w:lineRule="auto"/>
        <w:rPr>
          <w:rFonts w:ascii="Times New Roman" w:hAnsi="Times New Roman" w:cs="Times New Roman"/>
          <w:b/>
          <w:bCs/>
          <w:color w:val="000000"/>
          <w:sz w:val="24"/>
          <w:szCs w:val="24"/>
        </w:rPr>
      </w:pPr>
    </w:p>
    <w:p w:rsidR="00BB09BB" w:rsidRPr="00D84E44"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D84E44">
        <w:rPr>
          <w:rFonts w:ascii="Times New Roman" w:hAnsi="Times New Roman" w:cs="Times New Roman"/>
          <w:color w:val="000000"/>
          <w:sz w:val="24"/>
          <w:szCs w:val="24"/>
        </w:rPr>
        <w:t>Los investigadores de centros participantes serán coautores de todo lo que se publique</w:t>
      </w:r>
    </w:p>
    <w:p w:rsidR="00BB09BB" w:rsidRPr="00D84E44"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D84E44">
        <w:rPr>
          <w:rFonts w:ascii="Times New Roman" w:hAnsi="Times New Roman" w:cs="Times New Roman"/>
          <w:color w:val="000000"/>
          <w:sz w:val="24"/>
          <w:szCs w:val="24"/>
        </w:rPr>
        <w:t>utilizando datos multicéntricos</w:t>
      </w:r>
      <w:r w:rsidRPr="00D84E44">
        <w:rPr>
          <w:rFonts w:ascii="Times New Roman" w:hAnsi="Times New Roman" w:cs="Times New Roman"/>
          <w:sz w:val="24"/>
          <w:szCs w:val="24"/>
        </w:rPr>
        <w:t>del Registro REGESTAR</w:t>
      </w:r>
      <w:r w:rsidRPr="00D84E44">
        <w:rPr>
          <w:rFonts w:ascii="Times New Roman" w:hAnsi="Times New Roman" w:cs="Times New Roman"/>
          <w:color w:val="000000"/>
          <w:sz w:val="24"/>
          <w:szCs w:val="24"/>
        </w:rPr>
        <w:t xml:space="preserve">, siempre y cuando se encuentren dentro del límite máximo de autores permitido por congreso o journal de una lista dejerarquía ordenada por cantidad de pacientes ingresados al registro al momento de enviar eltrabajo a evaluar. También tendrán el derecho, hasta una vez por año, de presentar losdatos globales del registro en reuniones regionales o internacionales que no esténocupadas o reservadas por los </w:t>
      </w:r>
      <w:r w:rsidRPr="00D84E44">
        <w:rPr>
          <w:rFonts w:ascii="Times New Roman" w:hAnsi="Times New Roman" w:cs="Times New Roman"/>
          <w:sz w:val="24"/>
          <w:szCs w:val="24"/>
        </w:rPr>
        <w:t>Directores Generales.</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597966" w:rsidRDefault="00597966" w:rsidP="00BB09BB">
      <w:pPr>
        <w:autoSpaceDE w:val="0"/>
        <w:autoSpaceDN w:val="0"/>
        <w:adjustRightInd w:val="0"/>
        <w:spacing w:after="0" w:line="240" w:lineRule="auto"/>
        <w:rPr>
          <w:rFonts w:ascii="Times New Roman" w:hAnsi="Times New Roman" w:cs="Times New Roman"/>
          <w:b/>
          <w:bCs/>
          <w:color w:val="000000"/>
          <w:sz w:val="24"/>
          <w:szCs w:val="28"/>
        </w:rPr>
      </w:pPr>
    </w:p>
    <w:p w:rsidR="00597966" w:rsidRDefault="00597966" w:rsidP="00BB09BB">
      <w:pPr>
        <w:autoSpaceDE w:val="0"/>
        <w:autoSpaceDN w:val="0"/>
        <w:adjustRightInd w:val="0"/>
        <w:spacing w:after="0" w:line="240" w:lineRule="auto"/>
        <w:rPr>
          <w:rFonts w:ascii="Times New Roman" w:hAnsi="Times New Roman" w:cs="Times New Roman"/>
          <w:b/>
          <w:bCs/>
          <w:color w:val="000000"/>
          <w:sz w:val="24"/>
          <w:szCs w:val="28"/>
        </w:rPr>
      </w:pPr>
    </w:p>
    <w:p w:rsidR="00BB09BB" w:rsidRPr="00D84E44" w:rsidRDefault="00BB09BB" w:rsidP="00BB09BB">
      <w:pPr>
        <w:autoSpaceDE w:val="0"/>
        <w:autoSpaceDN w:val="0"/>
        <w:adjustRightInd w:val="0"/>
        <w:spacing w:after="0" w:line="240" w:lineRule="auto"/>
        <w:rPr>
          <w:rFonts w:ascii="Times New Roman" w:hAnsi="Times New Roman" w:cs="Times New Roman"/>
          <w:b/>
          <w:bCs/>
          <w:color w:val="000000"/>
          <w:sz w:val="24"/>
          <w:szCs w:val="28"/>
        </w:rPr>
      </w:pPr>
      <w:r w:rsidRPr="00D84E44">
        <w:rPr>
          <w:rFonts w:ascii="Times New Roman" w:hAnsi="Times New Roman" w:cs="Times New Roman"/>
          <w:b/>
          <w:bCs/>
          <w:color w:val="000000"/>
          <w:sz w:val="24"/>
          <w:szCs w:val="28"/>
        </w:rPr>
        <w:t>Tipo de publicaciones:</w:t>
      </w:r>
    </w:p>
    <w:p w:rsidR="00BB09BB" w:rsidRPr="00591770" w:rsidRDefault="00BB09BB" w:rsidP="00BB09BB">
      <w:pPr>
        <w:autoSpaceDE w:val="0"/>
        <w:autoSpaceDN w:val="0"/>
        <w:adjustRightInd w:val="0"/>
        <w:spacing w:after="0" w:line="240" w:lineRule="auto"/>
        <w:rPr>
          <w:rFonts w:ascii="Times New Roman" w:hAnsi="Times New Roman" w:cs="Times New Roman"/>
          <w:b/>
          <w:bCs/>
          <w:color w:val="000000"/>
          <w:sz w:val="28"/>
          <w:szCs w:val="28"/>
        </w:rPr>
      </w:pPr>
    </w:p>
    <w:p w:rsidR="00BB09BB" w:rsidRPr="00D84E44"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D84E44">
        <w:rPr>
          <w:rFonts w:ascii="Times New Roman" w:hAnsi="Times New Roman" w:cs="Times New Roman"/>
          <w:color w:val="000000"/>
          <w:sz w:val="24"/>
          <w:szCs w:val="24"/>
        </w:rPr>
        <w:t xml:space="preserve">La </w:t>
      </w:r>
      <w:r w:rsidRPr="00D84E44">
        <w:rPr>
          <w:rFonts w:ascii="Times New Roman" w:hAnsi="Times New Roman" w:cs="Times New Roman"/>
          <w:sz w:val="24"/>
          <w:szCs w:val="24"/>
        </w:rPr>
        <w:t>Dirección General del Registro REGESTAR</w:t>
      </w:r>
      <w:r w:rsidRPr="00D84E44">
        <w:rPr>
          <w:rFonts w:ascii="Times New Roman" w:hAnsi="Times New Roman" w:cs="Times New Roman"/>
          <w:color w:val="000000"/>
          <w:sz w:val="24"/>
          <w:szCs w:val="24"/>
        </w:rPr>
        <w:t xml:space="preserve"> fomenta la publicación de datos en cualquier formato, especialmente abstracts en reuniones regionales o internacionales y publicaciones full-text en revistas científicas.</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D84E44" w:rsidRDefault="00BB09BB" w:rsidP="00BB09BB">
      <w:pPr>
        <w:autoSpaceDE w:val="0"/>
        <w:autoSpaceDN w:val="0"/>
        <w:adjustRightInd w:val="0"/>
        <w:spacing w:after="0" w:line="240" w:lineRule="auto"/>
        <w:rPr>
          <w:rFonts w:ascii="Times New Roman" w:hAnsi="Times New Roman" w:cs="Times New Roman"/>
          <w:b/>
          <w:bCs/>
          <w:color w:val="000000"/>
          <w:sz w:val="24"/>
          <w:szCs w:val="28"/>
        </w:rPr>
      </w:pPr>
      <w:r w:rsidRPr="00D84E44">
        <w:rPr>
          <w:rFonts w:ascii="Times New Roman" w:hAnsi="Times New Roman" w:cs="Times New Roman"/>
          <w:b/>
          <w:bCs/>
          <w:color w:val="000000"/>
          <w:sz w:val="24"/>
          <w:szCs w:val="28"/>
        </w:rPr>
        <w:t>Elegibilidad para realizar análisis y presentaciones usando datos multicéntricos:</w:t>
      </w:r>
    </w:p>
    <w:p w:rsidR="00BB09BB" w:rsidRPr="006252ED" w:rsidRDefault="00BB09BB" w:rsidP="00BB09BB">
      <w:pPr>
        <w:autoSpaceDE w:val="0"/>
        <w:autoSpaceDN w:val="0"/>
        <w:adjustRightInd w:val="0"/>
        <w:spacing w:after="0" w:line="240" w:lineRule="auto"/>
        <w:rPr>
          <w:rFonts w:ascii="Times New Roman" w:hAnsi="Times New Roman" w:cs="Times New Roman"/>
          <w:b/>
          <w:bCs/>
          <w:color w:val="000000"/>
          <w:sz w:val="24"/>
          <w:szCs w:val="24"/>
        </w:rPr>
      </w:pPr>
    </w:p>
    <w:p w:rsidR="00BB09BB" w:rsidRPr="00D84E44"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D84E44">
        <w:rPr>
          <w:rFonts w:ascii="Times New Roman" w:hAnsi="Times New Roman" w:cs="Times New Roman"/>
          <w:color w:val="000000"/>
          <w:sz w:val="24"/>
          <w:szCs w:val="24"/>
        </w:rPr>
        <w:t xml:space="preserve">Centros participantes </w:t>
      </w:r>
      <w:r w:rsidRPr="00D84E44">
        <w:rPr>
          <w:rFonts w:ascii="Times New Roman" w:hAnsi="Times New Roman" w:cs="Times New Roman"/>
          <w:sz w:val="24"/>
          <w:szCs w:val="24"/>
        </w:rPr>
        <w:t>del Registro REGESTAR</w:t>
      </w:r>
      <w:r w:rsidRPr="00D84E44">
        <w:rPr>
          <w:rFonts w:ascii="Times New Roman" w:hAnsi="Times New Roman" w:cs="Times New Roman"/>
          <w:color w:val="000000"/>
          <w:sz w:val="24"/>
          <w:szCs w:val="24"/>
        </w:rPr>
        <w:t xml:space="preserve"> que tengan cargados</w:t>
      </w:r>
      <w:r w:rsidR="00F3321C">
        <w:rPr>
          <w:rFonts w:ascii="Times New Roman" w:hAnsi="Times New Roman" w:cs="Times New Roman"/>
          <w:color w:val="000000"/>
          <w:sz w:val="24"/>
          <w:szCs w:val="24"/>
        </w:rPr>
        <w:t xml:space="preserve">pacientes </w:t>
      </w:r>
      <w:r w:rsidRPr="00D84E44">
        <w:rPr>
          <w:rFonts w:ascii="Times New Roman" w:hAnsi="Times New Roman" w:cs="Times New Roman"/>
          <w:color w:val="000000"/>
          <w:sz w:val="24"/>
          <w:szCs w:val="24"/>
        </w:rPr>
        <w:t>con buena calidad de datos (datos completos superior al 90%) podrán solicitar proyectos deinvestigación utilizando datos multicéntricos.</w:t>
      </w:r>
      <w:r w:rsidR="00F3321C">
        <w:rPr>
          <w:rFonts w:ascii="Times New Roman" w:hAnsi="Times New Roman" w:cs="Times New Roman"/>
          <w:color w:val="000000"/>
          <w:sz w:val="24"/>
          <w:szCs w:val="24"/>
        </w:rPr>
        <w:t xml:space="preserve"> Esto será analizado y autorizado por la Dirección General de REGESTAR en base a diferentes puntos que serán puestos a discusión por dicha dirección. </w:t>
      </w:r>
    </w:p>
    <w:p w:rsidR="00BB09BB" w:rsidRDefault="00BB09BB" w:rsidP="00BB09BB">
      <w:pPr>
        <w:autoSpaceDE w:val="0"/>
        <w:autoSpaceDN w:val="0"/>
        <w:adjustRightInd w:val="0"/>
        <w:spacing w:after="0" w:line="240" w:lineRule="auto"/>
        <w:rPr>
          <w:rFonts w:ascii="Times New Roman" w:hAnsi="Times New Roman" w:cs="Times New Roman"/>
          <w:b/>
          <w:bCs/>
          <w:color w:val="000000"/>
          <w:sz w:val="24"/>
          <w:szCs w:val="24"/>
        </w:rPr>
      </w:pPr>
    </w:p>
    <w:p w:rsidR="00BC11D2" w:rsidRDefault="00BC11D2" w:rsidP="00BB09BB">
      <w:pPr>
        <w:autoSpaceDE w:val="0"/>
        <w:autoSpaceDN w:val="0"/>
        <w:adjustRightInd w:val="0"/>
        <w:spacing w:after="0" w:line="240" w:lineRule="auto"/>
        <w:rPr>
          <w:rFonts w:ascii="Times New Roman" w:hAnsi="Times New Roman" w:cs="Times New Roman"/>
          <w:b/>
          <w:bCs/>
          <w:color w:val="000000"/>
          <w:sz w:val="24"/>
          <w:szCs w:val="28"/>
        </w:rPr>
      </w:pPr>
    </w:p>
    <w:p w:rsidR="00BB09BB" w:rsidRPr="00D84E44" w:rsidRDefault="00BB09BB" w:rsidP="00BB09BB">
      <w:pPr>
        <w:autoSpaceDE w:val="0"/>
        <w:autoSpaceDN w:val="0"/>
        <w:adjustRightInd w:val="0"/>
        <w:spacing w:after="0" w:line="240" w:lineRule="auto"/>
        <w:rPr>
          <w:rFonts w:ascii="Times New Roman" w:hAnsi="Times New Roman" w:cs="Times New Roman"/>
          <w:b/>
          <w:bCs/>
          <w:color w:val="000000"/>
          <w:sz w:val="24"/>
          <w:szCs w:val="28"/>
        </w:rPr>
      </w:pPr>
      <w:r w:rsidRPr="00D84E44">
        <w:rPr>
          <w:rFonts w:ascii="Times New Roman" w:hAnsi="Times New Roman" w:cs="Times New Roman"/>
          <w:b/>
          <w:bCs/>
          <w:color w:val="000000"/>
          <w:sz w:val="24"/>
          <w:szCs w:val="28"/>
        </w:rPr>
        <w:t>Pasos para realizar una investigación original con datos multicéntricos:</w:t>
      </w:r>
    </w:p>
    <w:p w:rsidR="00BB09BB" w:rsidRPr="00591770" w:rsidRDefault="00BB09BB" w:rsidP="00BB09BB">
      <w:pPr>
        <w:autoSpaceDE w:val="0"/>
        <w:autoSpaceDN w:val="0"/>
        <w:adjustRightInd w:val="0"/>
        <w:spacing w:after="0" w:line="240" w:lineRule="auto"/>
        <w:rPr>
          <w:rFonts w:ascii="Times New Roman" w:hAnsi="Times New Roman" w:cs="Times New Roman"/>
          <w:b/>
          <w:bCs/>
          <w:color w:val="000000"/>
          <w:sz w:val="28"/>
          <w:szCs w:val="28"/>
        </w:rPr>
      </w:pP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 xml:space="preserve">1. Completar una propuesta de investigación de </w:t>
      </w:r>
      <w:r>
        <w:rPr>
          <w:rFonts w:ascii="Times New Roman" w:hAnsi="Times New Roman" w:cs="Times New Roman"/>
          <w:color w:val="000000"/>
          <w:sz w:val="24"/>
          <w:szCs w:val="24"/>
        </w:rPr>
        <w:t>hasta dos páginas</w:t>
      </w:r>
      <w:r w:rsidRPr="006252ED">
        <w:rPr>
          <w:rFonts w:ascii="Times New Roman" w:hAnsi="Times New Roman" w:cs="Times New Roman"/>
          <w:color w:val="000000"/>
          <w:sz w:val="24"/>
          <w:szCs w:val="24"/>
        </w:rPr>
        <w:t xml:space="preserve"> siguiendo el</w:t>
      </w:r>
    </w:p>
    <w:p w:rsidR="00BB09BB"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107989">
        <w:rPr>
          <w:rFonts w:ascii="Times New Roman" w:hAnsi="Times New Roman" w:cs="Times New Roman"/>
          <w:color w:val="000000"/>
          <w:sz w:val="24"/>
          <w:szCs w:val="24"/>
        </w:rPr>
        <w:t>formato en el apéndice final de este documento, que incluye detalles de autoría.</w:t>
      </w:r>
    </w:p>
    <w:p w:rsidR="00107989" w:rsidRPr="00107989" w:rsidRDefault="00107989"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107989" w:rsidRDefault="00BB09BB" w:rsidP="00BB09BB">
      <w:pPr>
        <w:autoSpaceDE w:val="0"/>
        <w:autoSpaceDN w:val="0"/>
        <w:adjustRightInd w:val="0"/>
        <w:spacing w:after="0" w:line="240" w:lineRule="auto"/>
        <w:rPr>
          <w:rFonts w:ascii="Times New Roman" w:hAnsi="Times New Roman" w:cs="Times New Roman"/>
          <w:color w:val="1155CD"/>
          <w:sz w:val="24"/>
          <w:szCs w:val="24"/>
        </w:rPr>
      </w:pPr>
      <w:r w:rsidRPr="00107989">
        <w:rPr>
          <w:rFonts w:ascii="Times New Roman" w:hAnsi="Times New Roman" w:cs="Times New Roman"/>
          <w:color w:val="000000"/>
          <w:sz w:val="24"/>
          <w:szCs w:val="24"/>
        </w:rPr>
        <w:t xml:space="preserve">2. Enviar la propuesta por email a </w:t>
      </w:r>
      <w:hyperlink r:id="rId8" w:history="1">
        <w:r w:rsidR="00766451" w:rsidRPr="00107989">
          <w:rPr>
            <w:rStyle w:val="Hipervnculo"/>
            <w:rFonts w:ascii="Times New Roman" w:hAnsi="Times New Roman" w:cs="Times New Roman"/>
            <w:sz w:val="24"/>
            <w:szCs w:val="24"/>
            <w:u w:val="none"/>
          </w:rPr>
          <w:t>sjvigo2@gmail.com</w:t>
        </w:r>
      </w:hyperlink>
      <w:r w:rsidR="00BC11D2" w:rsidRPr="00BC11D2">
        <w:rPr>
          <w:rFonts w:ascii="Times New Roman" w:hAnsi="Times New Roman" w:cs="Times New Roman"/>
        </w:rPr>
        <w:t xml:space="preserve">y a </w:t>
      </w:r>
      <w:hyperlink r:id="rId9" w:history="1">
        <w:r w:rsidR="00D14D77" w:rsidRPr="00D556D1">
          <w:rPr>
            <w:rStyle w:val="Hipervnculo"/>
            <w:rFonts w:ascii="Times New Roman" w:hAnsi="Times New Roman" w:cs="Times New Roman"/>
          </w:rPr>
          <w:t>victorio.carosella@gmail.com</w:t>
        </w:r>
      </w:hyperlink>
    </w:p>
    <w:p w:rsidR="00107989" w:rsidRDefault="00107989"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107989"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107989">
        <w:rPr>
          <w:rFonts w:ascii="Times New Roman" w:hAnsi="Times New Roman" w:cs="Times New Roman"/>
          <w:color w:val="000000"/>
          <w:sz w:val="24"/>
          <w:szCs w:val="24"/>
        </w:rPr>
        <w:t xml:space="preserve">3. La misma será evaluada por la </w:t>
      </w:r>
      <w:r w:rsidRPr="00107989">
        <w:rPr>
          <w:rFonts w:ascii="Times New Roman" w:hAnsi="Times New Roman" w:cs="Times New Roman"/>
          <w:sz w:val="24"/>
          <w:szCs w:val="24"/>
        </w:rPr>
        <w:t>Dirección General del Registro REGESTAR</w:t>
      </w:r>
      <w:r w:rsidRPr="00107989">
        <w:rPr>
          <w:rFonts w:ascii="Times New Roman" w:hAnsi="Times New Roman" w:cs="Times New Roman"/>
          <w:color w:val="000000"/>
          <w:sz w:val="24"/>
          <w:szCs w:val="24"/>
        </w:rPr>
        <w:t xml:space="preserve"> y se realizará una respuesta dentrode los 15 días de ser enviada. La propuesta será rechazada sólo si la misma ya estábajo realización por otro equipo del registro o viola principios éticos. Si la propuestanecesita ser revisada antes de ser aprobada, se notificará al centro solicitante cuálesserían las modificaciones sugeridas.</w:t>
      </w:r>
    </w:p>
    <w:p w:rsidR="00107989" w:rsidRDefault="00107989"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107989"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107989">
        <w:rPr>
          <w:rFonts w:ascii="Times New Roman" w:hAnsi="Times New Roman" w:cs="Times New Roman"/>
          <w:color w:val="000000"/>
          <w:sz w:val="24"/>
          <w:szCs w:val="24"/>
        </w:rPr>
        <w:t>4. Una vez aprobada la propuesta, el centro puede optar por:</w:t>
      </w:r>
    </w:p>
    <w:p w:rsidR="00BB09BB" w:rsidRPr="00107989"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107989">
        <w:rPr>
          <w:rFonts w:ascii="Times New Roman" w:hAnsi="Times New Roman" w:cs="Times New Roman"/>
          <w:color w:val="000000"/>
          <w:sz w:val="24"/>
          <w:szCs w:val="24"/>
        </w:rPr>
        <w:t>a. Solicitar los datos globales anonimizados (incluyendo número de centro).</w:t>
      </w:r>
    </w:p>
    <w:p w:rsidR="00BB09BB" w:rsidRPr="00107989"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107989">
        <w:rPr>
          <w:rFonts w:ascii="Times New Roman" w:hAnsi="Times New Roman" w:cs="Times New Roman"/>
          <w:color w:val="000000"/>
          <w:sz w:val="24"/>
          <w:szCs w:val="24"/>
        </w:rPr>
        <w:t>Para poder elegir esta opción, se debe contar con personal capacitado para</w:t>
      </w:r>
    </w:p>
    <w:p w:rsidR="00BB09BB" w:rsidRPr="00107989"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107989">
        <w:rPr>
          <w:rFonts w:ascii="Times New Roman" w:hAnsi="Times New Roman" w:cs="Times New Roman"/>
          <w:color w:val="000000"/>
          <w:sz w:val="24"/>
          <w:szCs w:val="24"/>
        </w:rPr>
        <w:t>realizar dichos análisis, y son responsables de publicar datos mal analizados</w:t>
      </w:r>
    </w:p>
    <w:p w:rsidR="00BB09BB" w:rsidRPr="00107989"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107989">
        <w:rPr>
          <w:rFonts w:ascii="Times New Roman" w:hAnsi="Times New Roman" w:cs="Times New Roman"/>
          <w:color w:val="000000"/>
          <w:sz w:val="24"/>
          <w:szCs w:val="24"/>
        </w:rPr>
        <w:t>o divulgación de los datos a personas sin derecho al acceso de las mismas</w:t>
      </w:r>
    </w:p>
    <w:p w:rsidR="00BB09BB" w:rsidRPr="00107989"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107989">
        <w:rPr>
          <w:rFonts w:ascii="Times New Roman" w:hAnsi="Times New Roman" w:cs="Times New Roman"/>
          <w:color w:val="000000"/>
          <w:sz w:val="24"/>
          <w:szCs w:val="24"/>
        </w:rPr>
        <w:t>(que sería rastreable).</w:t>
      </w:r>
    </w:p>
    <w:p w:rsidR="00BB09BB" w:rsidRPr="00107989"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107989">
        <w:rPr>
          <w:rFonts w:ascii="Times New Roman" w:hAnsi="Times New Roman" w:cs="Times New Roman"/>
          <w:color w:val="000000"/>
          <w:sz w:val="24"/>
          <w:szCs w:val="24"/>
        </w:rPr>
        <w:t xml:space="preserve">b. Solicitar a la </w:t>
      </w:r>
      <w:r w:rsidRPr="00107989">
        <w:rPr>
          <w:rFonts w:ascii="Times New Roman" w:hAnsi="Times New Roman" w:cs="Times New Roman"/>
          <w:sz w:val="24"/>
          <w:szCs w:val="24"/>
        </w:rPr>
        <w:t>Dirección General del Registro REGESTAR</w:t>
      </w:r>
      <w:r w:rsidRPr="00107989">
        <w:rPr>
          <w:rFonts w:ascii="Times New Roman" w:hAnsi="Times New Roman" w:cs="Times New Roman"/>
          <w:color w:val="000000"/>
          <w:sz w:val="24"/>
          <w:szCs w:val="24"/>
        </w:rPr>
        <w:t xml:space="preserve"> que analice los datos y envíe las tablas y resultados al centro. Ésta última está sujeta a disponibilidad de personal de</w:t>
      </w:r>
      <w:r w:rsidRPr="00107989">
        <w:rPr>
          <w:rFonts w:ascii="Times New Roman" w:hAnsi="Times New Roman" w:cs="Times New Roman"/>
          <w:sz w:val="24"/>
          <w:szCs w:val="24"/>
        </w:rPr>
        <w:t>Dirección General del Registro REGESTAR</w:t>
      </w:r>
      <w:r w:rsidRPr="00107989">
        <w:rPr>
          <w:rFonts w:ascii="Times New Roman" w:hAnsi="Times New Roman" w:cs="Times New Roman"/>
          <w:color w:val="000000"/>
          <w:sz w:val="24"/>
          <w:szCs w:val="24"/>
        </w:rPr>
        <w:t xml:space="preserve"> en el momento de realizar el pedido.</w:t>
      </w:r>
    </w:p>
    <w:p w:rsidR="00107989" w:rsidRDefault="00107989" w:rsidP="00BB09BB">
      <w:pPr>
        <w:autoSpaceDE w:val="0"/>
        <w:autoSpaceDN w:val="0"/>
        <w:adjustRightInd w:val="0"/>
        <w:spacing w:after="0" w:line="240" w:lineRule="auto"/>
        <w:rPr>
          <w:rFonts w:ascii="Times New Roman" w:hAnsi="Times New Roman" w:cs="Times New Roman"/>
          <w:color w:val="000000"/>
          <w:sz w:val="24"/>
          <w:szCs w:val="24"/>
        </w:rPr>
      </w:pPr>
    </w:p>
    <w:p w:rsidR="00597966" w:rsidRPr="00597966" w:rsidRDefault="00BB09BB" w:rsidP="00597966">
      <w:pPr>
        <w:pStyle w:val="Prrafodelista"/>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597966">
        <w:rPr>
          <w:rFonts w:ascii="Times New Roman" w:hAnsi="Times New Roman" w:cs="Times New Roman"/>
          <w:color w:val="000000"/>
          <w:sz w:val="24"/>
          <w:szCs w:val="24"/>
        </w:rPr>
        <w:t xml:space="preserve">Antes de enviar a publicar el contenidodeberá ser compartido con la </w:t>
      </w:r>
      <w:r w:rsidRPr="00597966">
        <w:rPr>
          <w:rFonts w:ascii="Times New Roman" w:hAnsi="Times New Roman" w:cs="Times New Roman"/>
          <w:sz w:val="24"/>
          <w:szCs w:val="24"/>
        </w:rPr>
        <w:t xml:space="preserve">Dirección General del Registro REGESTAR. </w:t>
      </w:r>
      <w:r w:rsidRPr="00597966">
        <w:rPr>
          <w:rFonts w:ascii="Times New Roman" w:hAnsi="Times New Roman" w:cs="Times New Roman"/>
          <w:color w:val="000000"/>
          <w:sz w:val="24"/>
          <w:szCs w:val="24"/>
        </w:rPr>
        <w:t xml:space="preserve">Esto es para asegurar que lo analizado sea </w:t>
      </w:r>
    </w:p>
    <w:p w:rsidR="00597966" w:rsidRDefault="00597966" w:rsidP="00597966">
      <w:pPr>
        <w:autoSpaceDE w:val="0"/>
        <w:autoSpaceDN w:val="0"/>
        <w:adjustRightInd w:val="0"/>
        <w:spacing w:after="0" w:line="240" w:lineRule="auto"/>
        <w:rPr>
          <w:rFonts w:ascii="Times New Roman" w:hAnsi="Times New Roman" w:cs="Times New Roman"/>
          <w:color w:val="000000"/>
          <w:sz w:val="24"/>
          <w:szCs w:val="24"/>
        </w:rPr>
      </w:pPr>
    </w:p>
    <w:p w:rsidR="00597966" w:rsidRDefault="00597966" w:rsidP="00597966">
      <w:pPr>
        <w:autoSpaceDE w:val="0"/>
        <w:autoSpaceDN w:val="0"/>
        <w:adjustRightInd w:val="0"/>
        <w:spacing w:after="0" w:line="240" w:lineRule="auto"/>
        <w:rPr>
          <w:rFonts w:ascii="Times New Roman" w:hAnsi="Times New Roman" w:cs="Times New Roman"/>
          <w:color w:val="000000"/>
          <w:sz w:val="24"/>
          <w:szCs w:val="24"/>
        </w:rPr>
      </w:pPr>
    </w:p>
    <w:p w:rsidR="00BB09BB" w:rsidRPr="00597966" w:rsidRDefault="00BB09BB" w:rsidP="00597966">
      <w:pPr>
        <w:autoSpaceDE w:val="0"/>
        <w:autoSpaceDN w:val="0"/>
        <w:adjustRightInd w:val="0"/>
        <w:spacing w:after="0" w:line="240" w:lineRule="auto"/>
        <w:rPr>
          <w:rFonts w:ascii="Times New Roman" w:hAnsi="Times New Roman" w:cs="Times New Roman"/>
          <w:color w:val="000000"/>
          <w:sz w:val="24"/>
          <w:szCs w:val="24"/>
        </w:rPr>
      </w:pPr>
      <w:r w:rsidRPr="00597966">
        <w:rPr>
          <w:rFonts w:ascii="Times New Roman" w:hAnsi="Times New Roman" w:cs="Times New Roman"/>
          <w:color w:val="000000"/>
          <w:sz w:val="24"/>
          <w:szCs w:val="24"/>
        </w:rPr>
        <w:t xml:space="preserve">consistente con el resto de lo publicado </w:t>
      </w:r>
      <w:r w:rsidRPr="00597966">
        <w:rPr>
          <w:rFonts w:ascii="Times New Roman" w:hAnsi="Times New Roman" w:cs="Times New Roman"/>
          <w:sz w:val="24"/>
          <w:szCs w:val="24"/>
        </w:rPr>
        <w:t>del Registro REGESTAR</w:t>
      </w:r>
      <w:r w:rsidRPr="00597966">
        <w:rPr>
          <w:rFonts w:ascii="Times New Roman" w:hAnsi="Times New Roman" w:cs="Times New Roman"/>
          <w:color w:val="000000"/>
          <w:sz w:val="24"/>
          <w:szCs w:val="24"/>
        </w:rPr>
        <w:t>, fortalecer la calidad de lo publicado ycumplir criterios de autoría de los mismos.</w:t>
      </w:r>
    </w:p>
    <w:p w:rsidR="00107989" w:rsidRDefault="00107989"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107989"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107989">
        <w:rPr>
          <w:rFonts w:ascii="Times New Roman" w:hAnsi="Times New Roman" w:cs="Times New Roman"/>
          <w:color w:val="000000"/>
          <w:sz w:val="24"/>
          <w:szCs w:val="24"/>
        </w:rPr>
        <w:t>6. Una vez enviados los datos, no se podrá iniciar otra propuesta de investigación</w:t>
      </w:r>
    </w:p>
    <w:p w:rsidR="00BB09BB" w:rsidRPr="00107989"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107989">
        <w:rPr>
          <w:rFonts w:ascii="Times New Roman" w:hAnsi="Times New Roman" w:cs="Times New Roman"/>
          <w:color w:val="000000"/>
          <w:sz w:val="24"/>
          <w:szCs w:val="24"/>
        </w:rPr>
        <w:t>hasta no haber mandado a publicar el full-text del proyecto anterior, sea a una</w:t>
      </w:r>
    </w:p>
    <w:p w:rsidR="00BB09BB" w:rsidRPr="00107989"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107989">
        <w:rPr>
          <w:rFonts w:ascii="Times New Roman" w:hAnsi="Times New Roman" w:cs="Times New Roman"/>
          <w:color w:val="000000"/>
          <w:sz w:val="24"/>
          <w:szCs w:val="24"/>
        </w:rPr>
        <w:t>revista indexada o nó. Esto evita solicitar muchas propuestas que priva a otros de</w:t>
      </w:r>
    </w:p>
    <w:p w:rsidR="00BB09BB" w:rsidRPr="00107989"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107989">
        <w:rPr>
          <w:rFonts w:ascii="Times New Roman" w:hAnsi="Times New Roman" w:cs="Times New Roman"/>
          <w:color w:val="000000"/>
          <w:sz w:val="24"/>
          <w:szCs w:val="24"/>
        </w:rPr>
        <w:t>poder avanzar, sin terminar la propuesta vigente.</w:t>
      </w:r>
    </w:p>
    <w:p w:rsidR="00BB09BB" w:rsidRDefault="00BB09BB" w:rsidP="00BB09BB">
      <w:pPr>
        <w:autoSpaceDE w:val="0"/>
        <w:autoSpaceDN w:val="0"/>
        <w:adjustRightInd w:val="0"/>
        <w:spacing w:after="0" w:line="240" w:lineRule="auto"/>
        <w:rPr>
          <w:rFonts w:ascii="Times New Roman" w:hAnsi="Times New Roman" w:cs="Times New Roman"/>
          <w:b/>
          <w:bCs/>
          <w:color w:val="000000"/>
          <w:sz w:val="24"/>
          <w:szCs w:val="24"/>
        </w:rPr>
      </w:pPr>
    </w:p>
    <w:p w:rsidR="00BB09BB" w:rsidRPr="00107989" w:rsidRDefault="00BB09BB" w:rsidP="00BB09BB">
      <w:pPr>
        <w:autoSpaceDE w:val="0"/>
        <w:autoSpaceDN w:val="0"/>
        <w:adjustRightInd w:val="0"/>
        <w:spacing w:after="0" w:line="240" w:lineRule="auto"/>
        <w:rPr>
          <w:rFonts w:ascii="Times New Roman" w:hAnsi="Times New Roman" w:cs="Times New Roman"/>
          <w:b/>
          <w:bCs/>
          <w:color w:val="000000"/>
          <w:sz w:val="24"/>
          <w:szCs w:val="28"/>
        </w:rPr>
      </w:pPr>
      <w:r w:rsidRPr="00107989">
        <w:rPr>
          <w:rFonts w:ascii="Times New Roman" w:hAnsi="Times New Roman" w:cs="Times New Roman"/>
          <w:b/>
          <w:bCs/>
          <w:color w:val="000000"/>
          <w:sz w:val="24"/>
          <w:szCs w:val="28"/>
        </w:rPr>
        <w:t>Formato de Propuesta de investigación a modo de ejemplo:</w:t>
      </w:r>
    </w:p>
    <w:p w:rsidR="00BB09BB" w:rsidRPr="006252ED" w:rsidRDefault="00BB09BB" w:rsidP="00BB09BB">
      <w:pPr>
        <w:autoSpaceDE w:val="0"/>
        <w:autoSpaceDN w:val="0"/>
        <w:adjustRightInd w:val="0"/>
        <w:spacing w:after="0" w:line="240" w:lineRule="auto"/>
        <w:rPr>
          <w:rFonts w:ascii="Times New Roman" w:hAnsi="Times New Roman" w:cs="Times New Roman"/>
          <w:b/>
          <w:bCs/>
          <w:color w:val="000000"/>
          <w:sz w:val="24"/>
          <w:szCs w:val="24"/>
        </w:rPr>
      </w:pPr>
    </w:p>
    <w:p w:rsidR="00BB09BB"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D</w:t>
      </w:r>
      <w:r>
        <w:rPr>
          <w:rFonts w:ascii="Times New Roman" w:hAnsi="Times New Roman" w:cs="Times New Roman"/>
          <w:color w:val="000000"/>
          <w:sz w:val="24"/>
          <w:szCs w:val="24"/>
        </w:rPr>
        <w:t xml:space="preserve">os páginas máximo </w:t>
      </w:r>
      <w:r w:rsidRPr="006252ED">
        <w:rPr>
          <w:rFonts w:ascii="Times New Roman" w:hAnsi="Times New Roman" w:cs="Times New Roman"/>
          <w:color w:val="000000"/>
          <w:sz w:val="24"/>
          <w:szCs w:val="24"/>
        </w:rPr>
        <w:t>con doble espaciado</w:t>
      </w:r>
      <w:r>
        <w:rPr>
          <w:rFonts w:ascii="Times New Roman" w:hAnsi="Times New Roman" w:cs="Times New Roman"/>
          <w:color w:val="000000"/>
          <w:sz w:val="24"/>
          <w:szCs w:val="24"/>
        </w:rPr>
        <w:t>.</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BB09BB"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b/>
          <w:bCs/>
          <w:color w:val="000000"/>
          <w:sz w:val="24"/>
          <w:szCs w:val="24"/>
        </w:rPr>
        <w:t xml:space="preserve">Título de investigación: </w:t>
      </w:r>
      <w:r w:rsidRPr="006252ED">
        <w:rPr>
          <w:rFonts w:ascii="Times New Roman" w:hAnsi="Times New Roman" w:cs="Times New Roman"/>
          <w:color w:val="000000"/>
          <w:sz w:val="24"/>
          <w:szCs w:val="24"/>
        </w:rPr>
        <w:t>Adherencia de tratamiento médico posterior a revascularizaciónde miembros inferiores</w:t>
      </w:r>
      <w:r>
        <w:rPr>
          <w:rFonts w:ascii="Times New Roman" w:hAnsi="Times New Roman" w:cs="Times New Roman"/>
          <w:color w:val="000000"/>
          <w:sz w:val="24"/>
          <w:szCs w:val="24"/>
        </w:rPr>
        <w:t>.</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b/>
          <w:bCs/>
          <w:color w:val="000000"/>
          <w:sz w:val="24"/>
          <w:szCs w:val="24"/>
        </w:rPr>
        <w:t>Autores</w:t>
      </w:r>
      <w:r w:rsidRPr="006252ED">
        <w:rPr>
          <w:rFonts w:ascii="Times New Roman" w:hAnsi="Times New Roman" w:cs="Times New Roman"/>
          <w:color w:val="000000"/>
          <w:sz w:val="24"/>
          <w:szCs w:val="24"/>
        </w:rPr>
        <w:t>: Limitar a 3 del centro participante de los cuales uno será el primero y pueden</w:t>
      </w:r>
    </w:p>
    <w:p w:rsidR="00BB09BB"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elegir si prefieren mantener el último del mismo centro también. Si se proponen más de tresautores del mismo centro, hay que justificar la participación de los mismos. El resto de los</w:t>
      </w:r>
      <w:r w:rsidRPr="00396BD4">
        <w:rPr>
          <w:rFonts w:ascii="Times New Roman" w:hAnsi="Times New Roman" w:cs="Times New Roman"/>
          <w:color w:val="000000"/>
          <w:sz w:val="24"/>
          <w:szCs w:val="24"/>
        </w:rPr>
        <w:t xml:space="preserve">autores serán los </w:t>
      </w:r>
      <w:r w:rsidRPr="00396BD4">
        <w:rPr>
          <w:rFonts w:ascii="Times New Roman" w:hAnsi="Times New Roman" w:cs="Times New Roman"/>
          <w:sz w:val="24"/>
          <w:szCs w:val="24"/>
        </w:rPr>
        <w:t>Directores Generales del Registro y según se defina algunos miembros del Comité Científico del Registro REGESTAR</w:t>
      </w:r>
      <w:r w:rsidRPr="00396BD4">
        <w:rPr>
          <w:rFonts w:ascii="Times New Roman" w:hAnsi="Times New Roman" w:cs="Times New Roman"/>
          <w:color w:val="000000"/>
          <w:sz w:val="24"/>
          <w:szCs w:val="24"/>
        </w:rPr>
        <w:t>. El resto</w:t>
      </w:r>
      <w:r w:rsidRPr="00FD3C42">
        <w:rPr>
          <w:rFonts w:ascii="Times New Roman" w:hAnsi="Times New Roman" w:cs="Times New Roman"/>
          <w:color w:val="000000"/>
          <w:sz w:val="24"/>
          <w:szCs w:val="24"/>
        </w:rPr>
        <w:t xml:space="preserve"> de los autores se asignan según</w:t>
      </w:r>
      <w:r w:rsidRPr="006252ED">
        <w:rPr>
          <w:rFonts w:ascii="Times New Roman" w:hAnsi="Times New Roman" w:cs="Times New Roman"/>
          <w:color w:val="000000"/>
          <w:sz w:val="24"/>
          <w:szCs w:val="24"/>
        </w:rPr>
        <w:t xml:space="preserve">una lista de centros de mayor enrolamiento en el registro en función al máximo de autorespermitidos según el congreso o la revista científica. En caso de no tener límite de </w:t>
      </w:r>
      <w:r w:rsidR="00107989" w:rsidRPr="006252ED">
        <w:rPr>
          <w:rFonts w:ascii="Times New Roman" w:hAnsi="Times New Roman" w:cs="Times New Roman"/>
          <w:color w:val="000000"/>
          <w:sz w:val="24"/>
          <w:szCs w:val="24"/>
        </w:rPr>
        <w:t>autores, un</w:t>
      </w:r>
      <w:r w:rsidRPr="006252ED">
        <w:rPr>
          <w:rFonts w:ascii="Times New Roman" w:hAnsi="Times New Roman" w:cs="Times New Roman"/>
          <w:color w:val="000000"/>
          <w:sz w:val="24"/>
          <w:szCs w:val="24"/>
        </w:rPr>
        <w:t xml:space="preserve"> investigador por centro participante del registro con al menos 10 participantes cargadosserá incluido como co-autor (siempre y cuando cumplan con </w:t>
      </w:r>
      <w:r>
        <w:rPr>
          <w:rFonts w:ascii="Times New Roman" w:hAnsi="Times New Roman" w:cs="Times New Roman"/>
          <w:color w:val="000000"/>
          <w:sz w:val="24"/>
          <w:szCs w:val="24"/>
        </w:rPr>
        <w:t>los</w:t>
      </w:r>
      <w:r w:rsidRPr="006252ED">
        <w:rPr>
          <w:rFonts w:ascii="Times New Roman" w:hAnsi="Times New Roman" w:cs="Times New Roman"/>
          <w:color w:val="000000"/>
          <w:sz w:val="24"/>
          <w:szCs w:val="24"/>
        </w:rPr>
        <w:t xml:space="preserve"> criterios de autoría).</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b/>
          <w:bCs/>
          <w:color w:val="000000"/>
          <w:sz w:val="24"/>
          <w:szCs w:val="24"/>
        </w:rPr>
        <w:t xml:space="preserve">Investigador principal: </w:t>
      </w:r>
      <w:r w:rsidRPr="006252ED">
        <w:rPr>
          <w:rFonts w:ascii="Times New Roman" w:hAnsi="Times New Roman" w:cs="Times New Roman"/>
          <w:color w:val="000000"/>
          <w:sz w:val="24"/>
          <w:szCs w:val="24"/>
        </w:rPr>
        <w:t>será el primer autor de la investigación</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1. Nombre, apellido:</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2. Dirección de email:</w:t>
      </w:r>
    </w:p>
    <w:p w:rsidR="00BB09BB"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3. Centro participante:</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b/>
          <w:bCs/>
          <w:color w:val="000000"/>
          <w:sz w:val="24"/>
          <w:szCs w:val="24"/>
        </w:rPr>
        <w:t>Introducción</w:t>
      </w:r>
      <w:r w:rsidRPr="006252ED">
        <w:rPr>
          <w:rFonts w:ascii="Times New Roman" w:hAnsi="Times New Roman" w:cs="Times New Roman"/>
          <w:color w:val="000000"/>
          <w:sz w:val="24"/>
          <w:szCs w:val="24"/>
        </w:rPr>
        <w:t>:</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Dos párrafos con doble espaciado. Primer párrafo describiendo el problema, segundo</w:t>
      </w:r>
    </w:p>
    <w:p w:rsidR="00BB09BB"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párrafo describiendo los objetivos del análisis</w:t>
      </w:r>
      <w:r>
        <w:rPr>
          <w:rFonts w:ascii="Times New Roman" w:hAnsi="Times New Roman" w:cs="Times New Roman"/>
          <w:color w:val="000000"/>
          <w:sz w:val="24"/>
          <w:szCs w:val="24"/>
        </w:rPr>
        <w:t>.</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b/>
          <w:bCs/>
          <w:color w:val="000000"/>
          <w:sz w:val="24"/>
          <w:szCs w:val="24"/>
        </w:rPr>
        <w:t>Método</w:t>
      </w:r>
      <w:r w:rsidRPr="006252ED">
        <w:rPr>
          <w:rFonts w:ascii="Times New Roman" w:hAnsi="Times New Roman" w:cs="Times New Roman"/>
          <w:color w:val="000000"/>
          <w:sz w:val="24"/>
          <w:szCs w:val="24"/>
        </w:rPr>
        <w:t>:</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1. Población de interés</w:t>
      </w:r>
    </w:p>
    <w:p w:rsidR="00BB09BB" w:rsidRPr="006252ED"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6252ED">
        <w:rPr>
          <w:rFonts w:ascii="Times New Roman" w:hAnsi="Times New Roman" w:cs="Times New Roman"/>
          <w:color w:val="000000"/>
          <w:sz w:val="24"/>
          <w:szCs w:val="24"/>
        </w:rPr>
        <w:t>a. Criterios de inclusión (ej, todos los pacientes incluidos al registro)</w:t>
      </w:r>
    </w:p>
    <w:p w:rsidR="00BB09BB" w:rsidRPr="006252ED"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6252ED">
        <w:rPr>
          <w:rFonts w:ascii="Times New Roman" w:hAnsi="Times New Roman" w:cs="Times New Roman"/>
          <w:color w:val="000000"/>
          <w:sz w:val="24"/>
          <w:szCs w:val="24"/>
        </w:rPr>
        <w:t>b. Criterios de exclusión (ej, los que no se disponga datos de tratamiento</w:t>
      </w:r>
    </w:p>
    <w:p w:rsidR="00BB09BB" w:rsidRPr="006252ED"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6252ED">
        <w:rPr>
          <w:rFonts w:ascii="Times New Roman" w:hAnsi="Times New Roman" w:cs="Times New Roman"/>
          <w:color w:val="000000"/>
          <w:sz w:val="24"/>
          <w:szCs w:val="24"/>
        </w:rPr>
        <w:t>médico en seguimiento)</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2. Eventos de interés (ie, adherencia de medicamentos, mortalidad, etc)</w:t>
      </w:r>
    </w:p>
    <w:p w:rsidR="000975F1" w:rsidRDefault="000975F1" w:rsidP="00BB09BB">
      <w:pPr>
        <w:autoSpaceDE w:val="0"/>
        <w:autoSpaceDN w:val="0"/>
        <w:adjustRightInd w:val="0"/>
        <w:spacing w:after="0" w:line="240" w:lineRule="auto"/>
        <w:rPr>
          <w:rFonts w:ascii="Times New Roman" w:hAnsi="Times New Roman" w:cs="Times New Roman"/>
          <w:color w:val="000000"/>
          <w:sz w:val="24"/>
          <w:szCs w:val="24"/>
        </w:rPr>
      </w:pPr>
    </w:p>
    <w:p w:rsidR="00D14D77" w:rsidRDefault="00D14D77" w:rsidP="00BB09BB">
      <w:pPr>
        <w:autoSpaceDE w:val="0"/>
        <w:autoSpaceDN w:val="0"/>
        <w:adjustRightInd w:val="0"/>
        <w:spacing w:after="0" w:line="240" w:lineRule="auto"/>
        <w:rPr>
          <w:rFonts w:ascii="Times New Roman" w:hAnsi="Times New Roman" w:cs="Times New Roman"/>
          <w:color w:val="000000"/>
          <w:sz w:val="24"/>
          <w:szCs w:val="24"/>
        </w:rPr>
      </w:pP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3. Bosquejo de Tabla 1 (datos clínicos necesarios, ej edad, sexo, diabetes, etc)</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4. Análisis estadístico</w:t>
      </w:r>
      <w:r>
        <w:rPr>
          <w:rFonts w:ascii="Times New Roman" w:hAnsi="Times New Roman" w:cs="Times New Roman"/>
          <w:color w:val="000000"/>
          <w:sz w:val="24"/>
          <w:szCs w:val="24"/>
        </w:rPr>
        <w:t>.</w:t>
      </w:r>
    </w:p>
    <w:p w:rsidR="00BB09BB" w:rsidRPr="006252ED" w:rsidRDefault="00BB09BB" w:rsidP="00BB09BB">
      <w:pPr>
        <w:autoSpaceDE w:val="0"/>
        <w:autoSpaceDN w:val="0"/>
        <w:adjustRightInd w:val="0"/>
        <w:spacing w:after="0" w:line="240" w:lineRule="auto"/>
        <w:rPr>
          <w:rFonts w:ascii="Times New Roman" w:hAnsi="Times New Roman" w:cs="Times New Roman"/>
          <w:color w:val="000000"/>
          <w:sz w:val="24"/>
          <w:szCs w:val="24"/>
        </w:rPr>
      </w:pPr>
      <w:r w:rsidRPr="006252ED">
        <w:rPr>
          <w:rFonts w:ascii="Times New Roman" w:hAnsi="Times New Roman" w:cs="Times New Roman"/>
          <w:color w:val="000000"/>
          <w:sz w:val="24"/>
          <w:szCs w:val="24"/>
        </w:rPr>
        <w:t>5. Objetivos de publicación:</w:t>
      </w:r>
    </w:p>
    <w:p w:rsidR="00BB09BB" w:rsidRPr="006252ED" w:rsidRDefault="00BB09BB" w:rsidP="00107989">
      <w:pPr>
        <w:autoSpaceDE w:val="0"/>
        <w:autoSpaceDN w:val="0"/>
        <w:adjustRightInd w:val="0"/>
        <w:spacing w:after="0" w:line="240" w:lineRule="auto"/>
        <w:ind w:left="720"/>
        <w:rPr>
          <w:rFonts w:ascii="Times New Roman" w:hAnsi="Times New Roman" w:cs="Times New Roman"/>
          <w:color w:val="000000"/>
          <w:sz w:val="24"/>
          <w:szCs w:val="24"/>
        </w:rPr>
      </w:pPr>
      <w:r w:rsidRPr="006252ED">
        <w:rPr>
          <w:rFonts w:ascii="Times New Roman" w:hAnsi="Times New Roman" w:cs="Times New Roman"/>
          <w:color w:val="000000"/>
          <w:sz w:val="24"/>
          <w:szCs w:val="24"/>
        </w:rPr>
        <w:t>a. Que congresos se piensa submitir</w:t>
      </w:r>
    </w:p>
    <w:p w:rsidR="00BB09BB" w:rsidRDefault="00BB09BB" w:rsidP="00107989">
      <w:pPr>
        <w:ind w:left="720"/>
        <w:rPr>
          <w:rFonts w:eastAsia="Times New Roman" w:cstheme="minorHAnsi"/>
        </w:rPr>
      </w:pPr>
      <w:r w:rsidRPr="006252ED">
        <w:rPr>
          <w:rFonts w:ascii="Times New Roman" w:hAnsi="Times New Roman" w:cs="Times New Roman"/>
          <w:color w:val="000000"/>
          <w:sz w:val="24"/>
          <w:szCs w:val="24"/>
        </w:rPr>
        <w:t>b. Que revistas científicas podrían ser adecuadas según el contenido esper</w:t>
      </w:r>
      <w:r w:rsidRPr="00404C04">
        <w:rPr>
          <w:rFonts w:ascii="ArialMT" w:hAnsi="ArialMT" w:cs="ArialMT"/>
          <w:color w:val="000000"/>
        </w:rPr>
        <w:t>ado</w:t>
      </w:r>
      <w:r>
        <w:rPr>
          <w:rFonts w:ascii="ArialMT" w:hAnsi="ArialMT" w:cs="ArialMT"/>
          <w:color w:val="000000"/>
        </w:rPr>
        <w:t>.</w:t>
      </w:r>
    </w:p>
    <w:p w:rsidR="00107989" w:rsidRDefault="00107989" w:rsidP="003424A5">
      <w:pPr>
        <w:rPr>
          <w:rFonts w:ascii="Times New Roman" w:hAnsi="Times New Roman" w:cs="Times New Roman"/>
          <w:b/>
          <w:noProof/>
          <w:sz w:val="32"/>
          <w:szCs w:val="32"/>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0975F1" w:rsidRDefault="000975F1"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C9594F" w:rsidRPr="000975F1" w:rsidRDefault="00C9594F"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r w:rsidRPr="000975F1">
        <w:rPr>
          <w:rFonts w:ascii="Times New Roman" w:eastAsia="Times New Roman" w:hAnsi="Times New Roman" w:cs="Times New Roman"/>
          <w:b/>
          <w:color w:val="3D405C"/>
          <w:sz w:val="28"/>
          <w:szCs w:val="13"/>
          <w:lang w:eastAsia="es-ES"/>
        </w:rPr>
        <w:t>ANEXO 2 – Protocolo de Auditoria Prospectiva, Externa e Independiente.</w:t>
      </w:r>
    </w:p>
    <w:p w:rsidR="000975F1"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 xml:space="preserve">Se realizará una muy exigente y completa auditoría de los pacientes ingresados, esta será de tipo prospectiva (acompañando al ingreso de datos prospectivo que tiene este registro). </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Esto sin dudas mejora la calidad de los datos ingresados y permitirá asociar transparencia y confidencialidad.</w:t>
      </w:r>
    </w:p>
    <w:p w:rsidR="003424A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Esta auditoría será dividida en tres grandes ramas o pilares que conforman una correcta y fidedigna auditoría externa.</w:t>
      </w:r>
    </w:p>
    <w:p w:rsidR="003424A5" w:rsidRPr="008A6EF5" w:rsidRDefault="003424A5" w:rsidP="003424A5">
      <w:pPr>
        <w:rPr>
          <w:rFonts w:ascii="Times New Roman" w:hAnsi="Times New Roman" w:cs="Times New Roman"/>
          <w:noProof/>
          <w:sz w:val="24"/>
          <w:szCs w:val="24"/>
        </w:rPr>
      </w:pPr>
    </w:p>
    <w:p w:rsidR="003424A5" w:rsidRPr="00107989" w:rsidRDefault="003424A5" w:rsidP="003424A5">
      <w:pPr>
        <w:rPr>
          <w:rFonts w:ascii="Times New Roman" w:hAnsi="Times New Roman" w:cs="Times New Roman"/>
          <w:b/>
          <w:bCs/>
          <w:noProof/>
          <w:sz w:val="24"/>
          <w:szCs w:val="28"/>
        </w:rPr>
      </w:pPr>
      <w:r w:rsidRPr="00D57781">
        <w:rPr>
          <w:rFonts w:ascii="Times New Roman" w:hAnsi="Times New Roman" w:cs="Times New Roman"/>
          <w:b/>
          <w:bCs/>
          <w:noProof/>
          <w:sz w:val="28"/>
          <w:szCs w:val="28"/>
        </w:rPr>
        <w:t>1</w:t>
      </w:r>
      <w:r w:rsidRPr="00107989">
        <w:rPr>
          <w:rFonts w:ascii="Times New Roman" w:hAnsi="Times New Roman" w:cs="Times New Roman"/>
          <w:b/>
          <w:bCs/>
          <w:noProof/>
          <w:sz w:val="24"/>
          <w:szCs w:val="28"/>
        </w:rPr>
        <w:t>)- Preauditoría de la plataforma de carga REDCap: En forma Bedside y en tiempo real.</w:t>
      </w:r>
    </w:p>
    <w:p w:rsidR="003424A5" w:rsidRPr="008A6EF5" w:rsidRDefault="003424A5" w:rsidP="000975F1">
      <w:pPr>
        <w:spacing w:line="240" w:lineRule="auto"/>
        <w:rPr>
          <w:rFonts w:ascii="Times New Roman" w:hAnsi="Times New Roman" w:cs="Times New Roman"/>
          <w:bCs/>
          <w:noProof/>
          <w:sz w:val="24"/>
          <w:szCs w:val="24"/>
        </w:rPr>
      </w:pPr>
      <w:r w:rsidRPr="008A6EF5">
        <w:rPr>
          <w:rFonts w:ascii="Times New Roman" w:hAnsi="Times New Roman" w:cs="Times New Roman"/>
          <w:bCs/>
          <w:noProof/>
          <w:sz w:val="24"/>
          <w:szCs w:val="24"/>
        </w:rPr>
        <w:t>La secretaria coordinadora del REDCap: es quien envía los Query.</w:t>
      </w:r>
    </w:p>
    <w:p w:rsidR="003424A5" w:rsidRPr="008A6EF5" w:rsidRDefault="003424A5" w:rsidP="000975F1">
      <w:pPr>
        <w:spacing w:line="240" w:lineRule="auto"/>
        <w:rPr>
          <w:rFonts w:ascii="Times New Roman" w:hAnsi="Times New Roman" w:cs="Times New Roman"/>
          <w:bCs/>
          <w:noProof/>
          <w:sz w:val="24"/>
          <w:szCs w:val="24"/>
        </w:rPr>
      </w:pPr>
      <w:r w:rsidRPr="008A6EF5">
        <w:rPr>
          <w:rFonts w:ascii="Times New Roman" w:hAnsi="Times New Roman" w:cs="Times New Roman"/>
          <w:bCs/>
          <w:noProof/>
          <w:sz w:val="24"/>
          <w:szCs w:val="24"/>
        </w:rPr>
        <w:t>Esta bajo supervisión directa del Comité de Auditoria:</w:t>
      </w:r>
    </w:p>
    <w:p w:rsidR="003424A5" w:rsidRPr="008A6EF5" w:rsidRDefault="003424A5" w:rsidP="000975F1">
      <w:pPr>
        <w:spacing w:line="240" w:lineRule="auto"/>
        <w:rPr>
          <w:rFonts w:ascii="Times New Roman" w:hAnsi="Times New Roman" w:cs="Times New Roman"/>
          <w:bCs/>
          <w:noProof/>
          <w:sz w:val="24"/>
          <w:szCs w:val="24"/>
        </w:rPr>
      </w:pPr>
      <w:r w:rsidRPr="008A6EF5">
        <w:rPr>
          <w:rFonts w:ascii="Times New Roman" w:hAnsi="Times New Roman" w:cs="Times New Roman"/>
          <w:bCs/>
          <w:noProof/>
          <w:sz w:val="24"/>
          <w:szCs w:val="24"/>
        </w:rPr>
        <w:t>Esto se hace en base a un feedback diario.</w:t>
      </w:r>
    </w:p>
    <w:p w:rsidR="003424A5" w:rsidRPr="008A6EF5" w:rsidRDefault="003424A5" w:rsidP="000975F1">
      <w:pPr>
        <w:spacing w:line="240" w:lineRule="auto"/>
        <w:rPr>
          <w:rFonts w:ascii="Times New Roman" w:hAnsi="Times New Roman" w:cs="Times New Roman"/>
          <w:bCs/>
          <w:noProof/>
          <w:sz w:val="24"/>
          <w:szCs w:val="24"/>
        </w:rPr>
      </w:pPr>
      <w:r w:rsidRPr="008A6EF5">
        <w:rPr>
          <w:rFonts w:ascii="Times New Roman" w:hAnsi="Times New Roman" w:cs="Times New Roman"/>
          <w:bCs/>
          <w:noProof/>
          <w:sz w:val="24"/>
          <w:szCs w:val="24"/>
        </w:rPr>
        <w:t xml:space="preserve">Mediante un continuo matcheo de la plataforma de carga </w:t>
      </w:r>
    </w:p>
    <w:p w:rsidR="003424A5" w:rsidRPr="008A6EF5" w:rsidRDefault="003424A5" w:rsidP="000975F1">
      <w:pPr>
        <w:spacing w:line="240" w:lineRule="auto"/>
        <w:rPr>
          <w:rFonts w:ascii="Times New Roman" w:hAnsi="Times New Roman" w:cs="Times New Roman"/>
          <w:bCs/>
          <w:noProof/>
          <w:sz w:val="24"/>
          <w:szCs w:val="24"/>
        </w:rPr>
      </w:pPr>
      <w:r w:rsidRPr="008A6EF5">
        <w:rPr>
          <w:rFonts w:ascii="Times New Roman" w:hAnsi="Times New Roman" w:cs="Times New Roman"/>
          <w:bCs/>
          <w:noProof/>
          <w:sz w:val="24"/>
          <w:szCs w:val="24"/>
        </w:rPr>
        <w:t>Versus las listas de Cirugía, Hemodinamia e Historia clínica.</w:t>
      </w:r>
    </w:p>
    <w:p w:rsidR="003424A5" w:rsidRPr="008A6EF5" w:rsidRDefault="003424A5" w:rsidP="000975F1">
      <w:pPr>
        <w:spacing w:line="240" w:lineRule="auto"/>
        <w:rPr>
          <w:rFonts w:ascii="Times New Roman" w:hAnsi="Times New Roman" w:cs="Times New Roman"/>
          <w:b/>
          <w:bCs/>
          <w:noProof/>
          <w:sz w:val="24"/>
          <w:szCs w:val="24"/>
        </w:rPr>
      </w:pPr>
      <w:r w:rsidRPr="008A6EF5">
        <w:rPr>
          <w:rFonts w:ascii="Times New Roman" w:hAnsi="Times New Roman" w:cs="Times New Roman"/>
          <w:b/>
          <w:bCs/>
          <w:noProof/>
          <w:sz w:val="24"/>
          <w:szCs w:val="24"/>
        </w:rPr>
        <w:t>Este monitoreo dinámico</w:t>
      </w:r>
      <w:r w:rsidR="00107989">
        <w:rPr>
          <w:rFonts w:ascii="Times New Roman" w:hAnsi="Times New Roman" w:cs="Times New Roman"/>
          <w:b/>
          <w:bCs/>
          <w:noProof/>
          <w:sz w:val="24"/>
          <w:szCs w:val="24"/>
        </w:rPr>
        <w:t>, p</w:t>
      </w:r>
      <w:r w:rsidRPr="008A6EF5">
        <w:rPr>
          <w:rFonts w:ascii="Times New Roman" w:hAnsi="Times New Roman" w:cs="Times New Roman"/>
          <w:b/>
          <w:bCs/>
          <w:noProof/>
          <w:sz w:val="24"/>
          <w:szCs w:val="24"/>
        </w:rPr>
        <w:t>ermite lograr un 100% de robustez de la Data Entry.</w:t>
      </w:r>
    </w:p>
    <w:p w:rsidR="003424A5" w:rsidRPr="008A6EF5" w:rsidRDefault="003424A5" w:rsidP="003424A5">
      <w:pPr>
        <w:rPr>
          <w:rFonts w:ascii="Times New Roman" w:hAnsi="Times New Roman" w:cs="Times New Roman"/>
          <w:b/>
          <w:bCs/>
          <w:noProof/>
          <w:sz w:val="24"/>
          <w:szCs w:val="24"/>
        </w:rPr>
      </w:pPr>
    </w:p>
    <w:p w:rsidR="003424A5" w:rsidRPr="00107989" w:rsidRDefault="003424A5" w:rsidP="003424A5">
      <w:pPr>
        <w:rPr>
          <w:rFonts w:ascii="Times New Roman" w:hAnsi="Times New Roman" w:cs="Times New Roman"/>
          <w:b/>
          <w:bCs/>
          <w:noProof/>
          <w:sz w:val="24"/>
          <w:szCs w:val="28"/>
        </w:rPr>
      </w:pPr>
      <w:r w:rsidRPr="00107989">
        <w:rPr>
          <w:rFonts w:ascii="Times New Roman" w:hAnsi="Times New Roman" w:cs="Times New Roman"/>
          <w:b/>
          <w:bCs/>
          <w:noProof/>
          <w:sz w:val="24"/>
          <w:szCs w:val="28"/>
        </w:rPr>
        <w:t>2)- Auditoría en campo: externa, cruzada y presencial del 20% de los pacientes:</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El auditor audita el centro confrontando la ficha de carga (REDCap) versus la historia clínica del paciente seleccionado al azar:</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 xml:space="preserve">Este dispondrá al momento de la auditoria con: </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Lista o libro de cirugia (protocolo quirurgico si es posible).</w:t>
      </w:r>
    </w:p>
    <w:p w:rsidR="003424A5" w:rsidRPr="00EC26E4" w:rsidRDefault="003424A5" w:rsidP="000975F1">
      <w:pPr>
        <w:spacing w:line="240" w:lineRule="auto"/>
        <w:rPr>
          <w:rFonts w:ascii="Times New Roman" w:hAnsi="Times New Roman" w:cs="Times New Roman"/>
          <w:noProof/>
          <w:sz w:val="24"/>
          <w:szCs w:val="24"/>
        </w:rPr>
      </w:pPr>
      <w:r w:rsidRPr="00EC26E4">
        <w:rPr>
          <w:rFonts w:ascii="Times New Roman" w:hAnsi="Times New Roman" w:cs="Times New Roman"/>
          <w:noProof/>
          <w:sz w:val="24"/>
          <w:szCs w:val="24"/>
        </w:rPr>
        <w:t>Lista o libro de hemodinamia (protocolo del procedimiento TAVI si es posible).</w:t>
      </w:r>
    </w:p>
    <w:p w:rsidR="000975F1" w:rsidRDefault="000975F1" w:rsidP="003424A5">
      <w:pPr>
        <w:rPr>
          <w:rFonts w:ascii="Times New Roman" w:hAnsi="Times New Roman" w:cs="Times New Roman"/>
          <w:noProof/>
          <w:sz w:val="24"/>
          <w:szCs w:val="24"/>
        </w:rPr>
      </w:pPr>
    </w:p>
    <w:p w:rsidR="000975F1" w:rsidRDefault="000975F1" w:rsidP="003424A5">
      <w:pPr>
        <w:rPr>
          <w:rFonts w:ascii="Times New Roman" w:hAnsi="Times New Roman" w:cs="Times New Roman"/>
          <w:noProof/>
          <w:sz w:val="24"/>
          <w:szCs w:val="24"/>
        </w:rPr>
      </w:pPr>
    </w:p>
    <w:p w:rsidR="003424A5" w:rsidRPr="00EC26E4" w:rsidRDefault="003424A5" w:rsidP="000975F1">
      <w:pPr>
        <w:spacing w:line="240" w:lineRule="auto"/>
        <w:rPr>
          <w:rFonts w:ascii="Times New Roman" w:hAnsi="Times New Roman" w:cs="Times New Roman"/>
          <w:noProof/>
          <w:sz w:val="24"/>
          <w:szCs w:val="24"/>
        </w:rPr>
      </w:pPr>
      <w:r w:rsidRPr="00EC26E4">
        <w:rPr>
          <w:rFonts w:ascii="Times New Roman" w:hAnsi="Times New Roman" w:cs="Times New Roman"/>
          <w:noProof/>
          <w:sz w:val="24"/>
          <w:szCs w:val="24"/>
        </w:rPr>
        <w:t>Lista de todos los pacientes con estenosis aórtica que ingresaron para internación (resumen de historia clinica o epicrisis si es posible).</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Obviamente el follow up nos va a indicar que fueron a tratamiento medico y como evolucionaron los pacientes.</w:t>
      </w:r>
    </w:p>
    <w:p w:rsidR="003424A5" w:rsidRPr="008A6EF5" w:rsidRDefault="003424A5" w:rsidP="000975F1">
      <w:pPr>
        <w:spacing w:line="240" w:lineRule="auto"/>
        <w:rPr>
          <w:rFonts w:ascii="Times New Roman" w:hAnsi="Times New Roman" w:cs="Times New Roman"/>
          <w:b/>
          <w:bCs/>
          <w:noProof/>
          <w:sz w:val="24"/>
          <w:szCs w:val="24"/>
        </w:rPr>
      </w:pPr>
      <w:r w:rsidRPr="008A6EF5">
        <w:rPr>
          <w:rFonts w:ascii="Times New Roman" w:hAnsi="Times New Roman" w:cs="Times New Roman"/>
          <w:b/>
          <w:bCs/>
          <w:noProof/>
          <w:sz w:val="24"/>
          <w:szCs w:val="24"/>
        </w:rPr>
        <w:t>Quien audite los centros debe ser un investigador bien formado en el tema y con un conocimiento 100% de definiciones de eventos y variables y de la dinamica del REGESTAR.</w:t>
      </w:r>
    </w:p>
    <w:p w:rsidR="003424A5" w:rsidRPr="008A6EF5" w:rsidRDefault="003424A5" w:rsidP="003424A5">
      <w:pPr>
        <w:rPr>
          <w:rFonts w:ascii="Times New Roman" w:hAnsi="Times New Roman" w:cs="Times New Roman"/>
          <w:noProof/>
          <w:sz w:val="24"/>
          <w:szCs w:val="24"/>
        </w:rPr>
      </w:pPr>
    </w:p>
    <w:p w:rsidR="003424A5" w:rsidRPr="00107989" w:rsidRDefault="003424A5" w:rsidP="003424A5">
      <w:pPr>
        <w:rPr>
          <w:rFonts w:ascii="Times New Roman" w:hAnsi="Times New Roman" w:cs="Times New Roman"/>
          <w:b/>
          <w:noProof/>
          <w:sz w:val="24"/>
          <w:szCs w:val="28"/>
        </w:rPr>
      </w:pPr>
      <w:r w:rsidRPr="00107989">
        <w:rPr>
          <w:rFonts w:ascii="Times New Roman" w:hAnsi="Times New Roman" w:cs="Times New Roman"/>
          <w:b/>
          <w:noProof/>
          <w:sz w:val="24"/>
          <w:szCs w:val="28"/>
        </w:rPr>
        <w:t>3)- Comité de coordinacion de auditoría prospectiva, externa e independiente:</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 xml:space="preserve">Se realizará Auditoría virtual sobre el 100% de los pacientes ingresados. </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Este proceso lo realizará la Coordinación de Auditoría (3 integrantes capacitados y con experiencia en carga, verificación, auditoría y consolidaciones de bases de datos, detección de missing data, datos coherentes, consistentes y consecutivos, etc).</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Los centros deben enviar los datos del 100% de los pacientes ingresados.</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Estos datos se deben acompañar con el envío de:</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Lista o libro de cirugia (protocolo quirurgico si es posible).</w:t>
      </w:r>
    </w:p>
    <w:p w:rsidR="003424A5" w:rsidRPr="008A6EF5" w:rsidRDefault="003424A5" w:rsidP="000975F1">
      <w:pPr>
        <w:spacing w:line="240" w:lineRule="auto"/>
        <w:rPr>
          <w:rFonts w:ascii="Times New Roman" w:hAnsi="Times New Roman" w:cs="Times New Roman"/>
          <w:noProof/>
          <w:sz w:val="24"/>
          <w:szCs w:val="24"/>
        </w:rPr>
      </w:pPr>
      <w:r w:rsidRPr="008A6EF5">
        <w:rPr>
          <w:rFonts w:ascii="Times New Roman" w:hAnsi="Times New Roman" w:cs="Times New Roman"/>
          <w:noProof/>
          <w:sz w:val="24"/>
          <w:szCs w:val="24"/>
        </w:rPr>
        <w:t>Lista o libro de hemodinamia (protocolo del procedimiento TAVI si es posible).</w:t>
      </w:r>
    </w:p>
    <w:p w:rsidR="003424A5" w:rsidRPr="00EC26E4" w:rsidRDefault="003424A5" w:rsidP="000975F1">
      <w:pPr>
        <w:spacing w:line="240" w:lineRule="auto"/>
        <w:rPr>
          <w:rFonts w:ascii="Times New Roman" w:hAnsi="Times New Roman" w:cs="Times New Roman"/>
          <w:noProof/>
          <w:sz w:val="24"/>
          <w:szCs w:val="24"/>
        </w:rPr>
      </w:pPr>
      <w:r w:rsidRPr="00EC26E4">
        <w:rPr>
          <w:rFonts w:ascii="Times New Roman" w:hAnsi="Times New Roman" w:cs="Times New Roman"/>
          <w:noProof/>
          <w:sz w:val="24"/>
          <w:szCs w:val="24"/>
        </w:rPr>
        <w:t>Lista de todos los pacientes con estenosis aórtica que ingresaron para internación (resumen de historia clinica o epicrisis si es posible).</w:t>
      </w:r>
    </w:p>
    <w:p w:rsidR="003424A5" w:rsidRPr="000975F1" w:rsidRDefault="003424A5" w:rsidP="000975F1">
      <w:pPr>
        <w:spacing w:line="240" w:lineRule="auto"/>
        <w:rPr>
          <w:rFonts w:ascii="Times New Roman" w:hAnsi="Times New Roman" w:cs="Times New Roman"/>
          <w:b/>
          <w:noProof/>
          <w:sz w:val="24"/>
          <w:szCs w:val="24"/>
        </w:rPr>
      </w:pPr>
      <w:r w:rsidRPr="008A6EF5">
        <w:rPr>
          <w:rFonts w:ascii="Times New Roman" w:hAnsi="Times New Roman" w:cs="Times New Roman"/>
          <w:b/>
          <w:noProof/>
          <w:sz w:val="24"/>
          <w:szCs w:val="24"/>
        </w:rPr>
        <w:t>La Coordinación de Auditoría corrobora y certifica que sean datos consecutivos y totalmente consistentes.</w:t>
      </w:r>
    </w:p>
    <w:p w:rsidR="003424A5" w:rsidRPr="008A6EF5" w:rsidRDefault="003424A5" w:rsidP="003424A5">
      <w:pPr>
        <w:rPr>
          <w:rFonts w:ascii="Times New Roman" w:hAnsi="Times New Roman" w:cs="Times New Roman"/>
          <w:noProof/>
          <w:sz w:val="24"/>
          <w:szCs w:val="24"/>
        </w:rPr>
      </w:pPr>
      <w:r w:rsidRPr="008A6EF5">
        <w:rPr>
          <w:rFonts w:ascii="Times New Roman" w:hAnsi="Times New Roman" w:cs="Times New Roman"/>
          <w:noProof/>
          <w:sz w:val="24"/>
          <w:szCs w:val="24"/>
        </w:rPr>
        <w:t>El responsable y garante de la fidelidad de los datos es el investigador principal del centro, con el cual periódicamente, la Coordinación de Auditoría, corroboran y confrontan los datos enviados, esto les da un gran valor agregado y fidelidad a los datos</w:t>
      </w:r>
      <w:r>
        <w:rPr>
          <w:rFonts w:ascii="Times New Roman" w:hAnsi="Times New Roman" w:cs="Times New Roman"/>
          <w:noProof/>
          <w:sz w:val="24"/>
          <w:szCs w:val="24"/>
        </w:rPr>
        <w:t>.</w:t>
      </w:r>
    </w:p>
    <w:p w:rsidR="003424A5" w:rsidRPr="008A6EF5" w:rsidRDefault="003424A5" w:rsidP="003424A5">
      <w:pPr>
        <w:rPr>
          <w:rFonts w:ascii="Times New Roman" w:hAnsi="Times New Roman" w:cs="Times New Roman"/>
          <w:noProof/>
          <w:sz w:val="24"/>
          <w:szCs w:val="24"/>
        </w:rPr>
      </w:pPr>
      <w:r w:rsidRPr="008A6EF5">
        <w:rPr>
          <w:rFonts w:ascii="Times New Roman" w:hAnsi="Times New Roman" w:cs="Times New Roman"/>
          <w:noProof/>
          <w:sz w:val="24"/>
          <w:szCs w:val="24"/>
        </w:rPr>
        <w:t xml:space="preserve">Dentro de la Coordinación de Auditoría hay un integrante que tiene el rol principal de la auditoria virtual por su experiencia y justamente no presenta conflicto de interés alguno ya que no pertenece a ningún centro que ingresa pacientes al registro. </w:t>
      </w:r>
    </w:p>
    <w:p w:rsidR="000975F1" w:rsidRDefault="000975F1" w:rsidP="003424A5">
      <w:pPr>
        <w:rPr>
          <w:rFonts w:ascii="Times New Roman" w:hAnsi="Times New Roman" w:cs="Times New Roman"/>
          <w:bCs/>
          <w:noProof/>
          <w:sz w:val="24"/>
          <w:szCs w:val="24"/>
        </w:rPr>
      </w:pPr>
    </w:p>
    <w:p w:rsidR="000975F1" w:rsidRDefault="000975F1" w:rsidP="003424A5">
      <w:pPr>
        <w:rPr>
          <w:rFonts w:ascii="Times New Roman" w:hAnsi="Times New Roman" w:cs="Times New Roman"/>
          <w:bCs/>
          <w:noProof/>
          <w:sz w:val="24"/>
          <w:szCs w:val="24"/>
        </w:rPr>
      </w:pPr>
    </w:p>
    <w:p w:rsidR="000975F1" w:rsidRDefault="000975F1" w:rsidP="003424A5">
      <w:pPr>
        <w:rPr>
          <w:rFonts w:ascii="Times New Roman" w:hAnsi="Times New Roman" w:cs="Times New Roman"/>
          <w:bCs/>
          <w:noProof/>
          <w:sz w:val="24"/>
          <w:szCs w:val="24"/>
        </w:rPr>
      </w:pPr>
    </w:p>
    <w:p w:rsidR="003424A5" w:rsidRPr="008C4F09" w:rsidRDefault="003424A5" w:rsidP="003424A5">
      <w:pPr>
        <w:rPr>
          <w:rFonts w:ascii="Times New Roman" w:hAnsi="Times New Roman" w:cs="Times New Roman"/>
          <w:noProof/>
          <w:sz w:val="24"/>
          <w:szCs w:val="24"/>
        </w:rPr>
      </w:pPr>
      <w:r w:rsidRPr="008C4F09">
        <w:rPr>
          <w:rFonts w:ascii="Times New Roman" w:hAnsi="Times New Roman" w:cs="Times New Roman"/>
          <w:bCs/>
          <w:noProof/>
          <w:sz w:val="24"/>
          <w:szCs w:val="24"/>
        </w:rPr>
        <w:t>Esta auditoría virtual 100% de la base de datos complementa a la auditoría de campo (que sin dudas es más importante que la auditoria de campo si queremos lograr datos confiables y legítimos).</w:t>
      </w:r>
    </w:p>
    <w:p w:rsidR="003424A5" w:rsidRPr="008C4F09" w:rsidRDefault="003424A5" w:rsidP="003424A5">
      <w:pPr>
        <w:rPr>
          <w:rFonts w:ascii="Times New Roman" w:hAnsi="Times New Roman" w:cs="Times New Roman"/>
          <w:bCs/>
          <w:sz w:val="24"/>
          <w:szCs w:val="24"/>
        </w:rPr>
      </w:pPr>
      <w:r w:rsidRPr="008C4F09">
        <w:rPr>
          <w:rFonts w:ascii="Times New Roman" w:hAnsi="Times New Roman" w:cs="Times New Roman"/>
          <w:bCs/>
          <w:sz w:val="24"/>
          <w:szCs w:val="24"/>
        </w:rPr>
        <w:t>Los datos ingresados a RE</w:t>
      </w:r>
      <w:r w:rsidR="008C4F09">
        <w:rPr>
          <w:rFonts w:ascii="Times New Roman" w:hAnsi="Times New Roman" w:cs="Times New Roman"/>
          <w:bCs/>
          <w:sz w:val="24"/>
          <w:szCs w:val="24"/>
        </w:rPr>
        <w:t>D</w:t>
      </w:r>
      <w:r w:rsidRPr="008C4F09">
        <w:rPr>
          <w:rFonts w:ascii="Times New Roman" w:hAnsi="Times New Roman" w:cs="Times New Roman"/>
          <w:bCs/>
          <w:sz w:val="24"/>
          <w:szCs w:val="24"/>
        </w:rPr>
        <w:t>Cap son analizados en forma periódica por comité coordinación y además auditados en campo en el 20% de los datos.</w:t>
      </w:r>
    </w:p>
    <w:p w:rsidR="003424A5" w:rsidRPr="008C4F09" w:rsidRDefault="003424A5" w:rsidP="003424A5">
      <w:pPr>
        <w:rPr>
          <w:rFonts w:ascii="Times New Roman" w:hAnsi="Times New Roman" w:cs="Times New Roman"/>
          <w:bCs/>
          <w:sz w:val="24"/>
          <w:szCs w:val="24"/>
        </w:rPr>
      </w:pPr>
      <w:r w:rsidRPr="008C4F09">
        <w:rPr>
          <w:rFonts w:ascii="Times New Roman" w:hAnsi="Times New Roman" w:cs="Times New Roman"/>
          <w:bCs/>
          <w:sz w:val="24"/>
          <w:szCs w:val="24"/>
        </w:rPr>
        <w:t xml:space="preserve">Se debe destacar la importancia que tiene el comité de coordinación, no solo en justamente coordinar la auditoría de campo sino más aún en la difícil función de consolidar la base de datos, que es un arte y consume tiempo y dedicación (esto muchas veces no se hace en bases de datos internacionales y solo se hace </w:t>
      </w:r>
      <w:r w:rsidR="008C4F09" w:rsidRPr="008C4F09">
        <w:rPr>
          <w:rFonts w:ascii="Times New Roman" w:hAnsi="Times New Roman" w:cs="Times New Roman"/>
          <w:bCs/>
          <w:sz w:val="24"/>
          <w:szCs w:val="24"/>
        </w:rPr>
        <w:t>auditoría</w:t>
      </w:r>
      <w:r w:rsidRPr="008C4F09">
        <w:rPr>
          <w:rFonts w:ascii="Times New Roman" w:hAnsi="Times New Roman" w:cs="Times New Roman"/>
          <w:bCs/>
          <w:sz w:val="24"/>
          <w:szCs w:val="24"/>
        </w:rPr>
        <w:t xml:space="preserve"> externa en campo y resulta en una pérdida de fidelidad de los datos).</w:t>
      </w:r>
    </w:p>
    <w:p w:rsidR="003424A5" w:rsidRPr="008C4F09" w:rsidRDefault="003424A5" w:rsidP="003424A5">
      <w:pPr>
        <w:rPr>
          <w:rFonts w:ascii="Times New Roman" w:hAnsi="Times New Roman" w:cs="Times New Roman"/>
          <w:bCs/>
          <w:sz w:val="24"/>
          <w:szCs w:val="24"/>
        </w:rPr>
      </w:pPr>
      <w:r w:rsidRPr="008C4F09">
        <w:rPr>
          <w:rFonts w:ascii="Times New Roman" w:hAnsi="Times New Roman" w:cs="Times New Roman"/>
          <w:bCs/>
          <w:sz w:val="24"/>
          <w:szCs w:val="24"/>
        </w:rPr>
        <w:t>Este punto complementa a la auditoría de campo (que sin dudas es más importante que la auditoria de campo si queremos lograr datos confiables y legítimos).</w:t>
      </w:r>
    </w:p>
    <w:p w:rsidR="003424A5" w:rsidRPr="008C4F09" w:rsidRDefault="003424A5" w:rsidP="003424A5">
      <w:pPr>
        <w:rPr>
          <w:rFonts w:ascii="Times New Roman" w:hAnsi="Times New Roman" w:cs="Times New Roman"/>
          <w:b/>
          <w:noProof/>
          <w:sz w:val="24"/>
          <w:szCs w:val="28"/>
        </w:rPr>
      </w:pPr>
      <w:r w:rsidRPr="008C4F09">
        <w:rPr>
          <w:rFonts w:ascii="Times New Roman" w:hAnsi="Times New Roman" w:cs="Times New Roman"/>
          <w:b/>
          <w:noProof/>
          <w:sz w:val="24"/>
          <w:szCs w:val="28"/>
        </w:rPr>
        <w:t>Confidencialidad de los datos:</w:t>
      </w:r>
    </w:p>
    <w:p w:rsidR="003424A5" w:rsidRPr="008A6EF5" w:rsidRDefault="003424A5" w:rsidP="000975F1">
      <w:pPr>
        <w:spacing w:line="240" w:lineRule="auto"/>
        <w:rPr>
          <w:rFonts w:ascii="Times New Roman" w:hAnsi="Times New Roman" w:cs="Times New Roman"/>
          <w:bCs/>
          <w:sz w:val="24"/>
          <w:szCs w:val="24"/>
        </w:rPr>
      </w:pPr>
      <w:r w:rsidRPr="008A6EF5">
        <w:rPr>
          <w:rFonts w:ascii="Times New Roman" w:hAnsi="Times New Roman" w:cs="Times New Roman"/>
          <w:bCs/>
          <w:sz w:val="24"/>
          <w:szCs w:val="24"/>
        </w:rPr>
        <w:t>Los datos son totalmente confidenciales y solo los conoce el Coordinador de auditoría:</w:t>
      </w:r>
    </w:p>
    <w:p w:rsidR="003424A5" w:rsidRPr="008A6EF5" w:rsidRDefault="003424A5" w:rsidP="000975F1">
      <w:pPr>
        <w:spacing w:line="240" w:lineRule="auto"/>
        <w:rPr>
          <w:rFonts w:ascii="Times New Roman" w:hAnsi="Times New Roman" w:cs="Times New Roman"/>
          <w:bCs/>
          <w:sz w:val="24"/>
          <w:szCs w:val="24"/>
        </w:rPr>
      </w:pPr>
      <w:r w:rsidRPr="008A6EF5">
        <w:rPr>
          <w:rFonts w:ascii="Times New Roman" w:hAnsi="Times New Roman" w:cs="Times New Roman"/>
          <w:bCs/>
          <w:sz w:val="24"/>
          <w:szCs w:val="24"/>
        </w:rPr>
        <w:t xml:space="preserve">Cada centro se designa con un número que así se identifica y no por su nombre. </w:t>
      </w:r>
    </w:p>
    <w:p w:rsidR="003424A5" w:rsidRPr="008A6EF5" w:rsidRDefault="003424A5" w:rsidP="000975F1">
      <w:pPr>
        <w:spacing w:line="240" w:lineRule="auto"/>
        <w:rPr>
          <w:rFonts w:ascii="Times New Roman" w:hAnsi="Times New Roman" w:cs="Times New Roman"/>
          <w:bCs/>
          <w:sz w:val="24"/>
          <w:szCs w:val="24"/>
        </w:rPr>
      </w:pPr>
      <w:r w:rsidRPr="008A6EF5">
        <w:rPr>
          <w:rFonts w:ascii="Times New Roman" w:hAnsi="Times New Roman" w:cs="Times New Roman"/>
          <w:bCs/>
          <w:sz w:val="24"/>
          <w:szCs w:val="24"/>
        </w:rPr>
        <w:t>Esto permite un continuo monitoreo de cómo se carga la base de datos, dificultades que van surgiendo y auditar los datos.</w:t>
      </w:r>
    </w:p>
    <w:p w:rsidR="003424A5" w:rsidRPr="008A6EF5" w:rsidRDefault="003424A5" w:rsidP="000975F1">
      <w:pPr>
        <w:spacing w:line="240" w:lineRule="auto"/>
        <w:rPr>
          <w:rFonts w:ascii="Times New Roman" w:hAnsi="Times New Roman" w:cs="Times New Roman"/>
          <w:b/>
          <w:bCs/>
          <w:sz w:val="24"/>
          <w:szCs w:val="24"/>
        </w:rPr>
      </w:pPr>
      <w:r w:rsidRPr="008A6EF5">
        <w:rPr>
          <w:rFonts w:ascii="Times New Roman" w:hAnsi="Times New Roman" w:cs="Times New Roman"/>
          <w:b/>
          <w:bCs/>
          <w:sz w:val="24"/>
          <w:szCs w:val="24"/>
        </w:rPr>
        <w:t xml:space="preserve">De una matriz de datos totalmente confidencial. </w:t>
      </w:r>
    </w:p>
    <w:p w:rsidR="003424A5" w:rsidRPr="008A6EF5" w:rsidRDefault="003424A5" w:rsidP="000975F1">
      <w:pPr>
        <w:spacing w:line="240" w:lineRule="auto"/>
        <w:rPr>
          <w:rFonts w:ascii="Times New Roman" w:hAnsi="Times New Roman" w:cs="Times New Roman"/>
          <w:b/>
          <w:bCs/>
          <w:sz w:val="24"/>
          <w:szCs w:val="24"/>
        </w:rPr>
      </w:pPr>
      <w:r w:rsidRPr="008A6EF5">
        <w:rPr>
          <w:rFonts w:ascii="Times New Roman" w:hAnsi="Times New Roman" w:cs="Times New Roman"/>
          <w:b/>
          <w:bCs/>
          <w:sz w:val="24"/>
          <w:szCs w:val="24"/>
        </w:rPr>
        <w:t>Esto garantiza privacidad y confidencialidad de los resultados institucionales.</w:t>
      </w:r>
    </w:p>
    <w:p w:rsidR="00BC11D2" w:rsidRDefault="00BC11D2" w:rsidP="003424A5">
      <w:pPr>
        <w:rPr>
          <w:rFonts w:ascii="Times New Roman" w:hAnsi="Times New Roman" w:cs="Times New Roman"/>
          <w:b/>
          <w:noProof/>
          <w:sz w:val="24"/>
          <w:szCs w:val="28"/>
        </w:rPr>
      </w:pPr>
    </w:p>
    <w:p w:rsidR="003424A5" w:rsidRPr="00EA471E" w:rsidRDefault="003424A5" w:rsidP="003424A5">
      <w:pPr>
        <w:rPr>
          <w:rFonts w:ascii="Times New Roman" w:hAnsi="Times New Roman" w:cs="Times New Roman"/>
          <w:b/>
          <w:noProof/>
          <w:sz w:val="24"/>
          <w:szCs w:val="28"/>
        </w:rPr>
      </w:pPr>
      <w:r w:rsidRPr="00EA471E">
        <w:rPr>
          <w:rFonts w:ascii="Times New Roman" w:hAnsi="Times New Roman" w:cs="Times New Roman"/>
          <w:b/>
          <w:noProof/>
          <w:sz w:val="24"/>
          <w:szCs w:val="28"/>
        </w:rPr>
        <w:t>Resultados de la auditoría prospectiva, externa e independiente:</w:t>
      </w: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t>La consecutividad de los pacientes se valida mediante auditoría del libro de cirugía, hemodinamia e historia clínica de cada institución participante.</w:t>
      </w: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t> </w:t>
      </w: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t>La calidad de los datos se verifica mediante auditoría cruzada, para lo cual se seleccionó al azar un 20% de fichas de cada centro, que son duplicadas por un investigador perteneciente a otro centro.</w:t>
      </w: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t> </w:t>
      </w: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t xml:space="preserve">El análisis de ambas fichas genera un informe de consistencias. </w:t>
      </w: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t> </w:t>
      </w: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t>Se admite hasta un 10% de inconsistencia.</w:t>
      </w: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lastRenderedPageBreak/>
        <w:t> </w:t>
      </w:r>
    </w:p>
    <w:p w:rsidR="00D14D77" w:rsidRDefault="00D14D77" w:rsidP="003424A5">
      <w:pPr>
        <w:autoSpaceDE w:val="0"/>
        <w:autoSpaceDN w:val="0"/>
        <w:adjustRightInd w:val="0"/>
        <w:spacing w:after="0" w:line="240" w:lineRule="auto"/>
        <w:rPr>
          <w:rFonts w:ascii="Times New Roman" w:hAnsi="Times New Roman" w:cs="Times New Roman"/>
          <w:sz w:val="24"/>
          <w:szCs w:val="24"/>
        </w:rPr>
      </w:pPr>
    </w:p>
    <w:p w:rsidR="003424A5" w:rsidRPr="008A6EF5" w:rsidRDefault="003424A5" w:rsidP="003424A5">
      <w:pPr>
        <w:autoSpaceDE w:val="0"/>
        <w:autoSpaceDN w:val="0"/>
        <w:adjustRightInd w:val="0"/>
        <w:spacing w:after="0" w:line="240" w:lineRule="auto"/>
        <w:rPr>
          <w:rFonts w:ascii="Times New Roman" w:hAnsi="Times New Roman" w:cs="Times New Roman"/>
          <w:sz w:val="24"/>
          <w:szCs w:val="24"/>
        </w:rPr>
      </w:pPr>
      <w:r w:rsidRPr="008A6EF5">
        <w:rPr>
          <w:rFonts w:ascii="Times New Roman" w:hAnsi="Times New Roman" w:cs="Times New Roman"/>
          <w:sz w:val="24"/>
          <w:szCs w:val="24"/>
        </w:rPr>
        <w:t xml:space="preserve">Al final del proceso de auditoría que concluye cuando concluye el seguimiento al año de los pacientes se describe un resultado final que se define como: “El promedio de discrepancias global en esta muestra fue del…….”. </w:t>
      </w:r>
    </w:p>
    <w:p w:rsidR="003424A5" w:rsidRDefault="003424A5" w:rsidP="003424A5">
      <w:pPr>
        <w:jc w:val="center"/>
        <w:rPr>
          <w:rFonts w:ascii="Times New Roman" w:hAnsi="Times New Roman" w:cs="Times New Roman"/>
          <w:b/>
          <w:noProof/>
          <w:sz w:val="24"/>
          <w:szCs w:val="24"/>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D14D77" w:rsidRDefault="00D14D77"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p>
    <w:p w:rsidR="00817653" w:rsidRPr="00D14D77" w:rsidRDefault="00817653" w:rsidP="00C9594F">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color w:val="3D405C"/>
          <w:sz w:val="28"/>
          <w:szCs w:val="13"/>
          <w:lang w:eastAsia="es-ES"/>
        </w:rPr>
      </w:pPr>
      <w:r w:rsidRPr="00D14D77">
        <w:rPr>
          <w:rFonts w:ascii="Times New Roman" w:eastAsia="Times New Roman" w:hAnsi="Times New Roman" w:cs="Times New Roman"/>
          <w:b/>
          <w:color w:val="3D405C"/>
          <w:sz w:val="28"/>
          <w:szCs w:val="13"/>
          <w:lang w:eastAsia="es-ES"/>
        </w:rPr>
        <w:t>ANEXO</w:t>
      </w:r>
      <w:r w:rsidR="008C4F09" w:rsidRPr="00D14D77">
        <w:rPr>
          <w:rFonts w:ascii="Times New Roman" w:eastAsia="Times New Roman" w:hAnsi="Times New Roman" w:cs="Times New Roman"/>
          <w:b/>
          <w:color w:val="3D405C"/>
          <w:sz w:val="28"/>
          <w:szCs w:val="13"/>
          <w:lang w:eastAsia="es-ES"/>
        </w:rPr>
        <w:t xml:space="preserve"> 3</w:t>
      </w:r>
      <w:r w:rsidRPr="00D14D77">
        <w:rPr>
          <w:rFonts w:ascii="Times New Roman" w:eastAsia="Times New Roman" w:hAnsi="Times New Roman" w:cs="Times New Roman"/>
          <w:b/>
          <w:color w:val="3D405C"/>
          <w:sz w:val="28"/>
          <w:szCs w:val="13"/>
          <w:lang w:eastAsia="es-ES"/>
        </w:rPr>
        <w:t xml:space="preserve"> – Definiciones</w:t>
      </w:r>
    </w:p>
    <w:p w:rsidR="00817653" w:rsidRDefault="00817653" w:rsidP="00817653">
      <w:pPr>
        <w:pStyle w:val="Prrafodelista"/>
        <w:numPr>
          <w:ilvl w:val="0"/>
          <w:numId w:val="1"/>
        </w:num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4112D4">
        <w:rPr>
          <w:rFonts w:ascii="Times New Roman" w:eastAsia="Times New Roman" w:hAnsi="Times New Roman" w:cs="Times New Roman"/>
          <w:sz w:val="24"/>
          <w:szCs w:val="9"/>
          <w:lang w:eastAsia="es-ES"/>
        </w:rPr>
        <w:t xml:space="preserve">La </w:t>
      </w:r>
      <w:r w:rsidRPr="004112D4">
        <w:rPr>
          <w:rFonts w:ascii="Times New Roman" w:eastAsia="Times New Roman" w:hAnsi="Times New Roman" w:cs="Times New Roman"/>
          <w:b/>
          <w:sz w:val="24"/>
          <w:szCs w:val="9"/>
          <w:lang w:eastAsia="es-ES"/>
        </w:rPr>
        <w:t>hipertensión arterial</w:t>
      </w:r>
      <w:r w:rsidRPr="004112D4">
        <w:rPr>
          <w:rFonts w:ascii="Times New Roman" w:eastAsia="Times New Roman" w:hAnsi="Times New Roman" w:cs="Times New Roman"/>
          <w:sz w:val="24"/>
          <w:szCs w:val="9"/>
          <w:lang w:eastAsia="es-ES"/>
        </w:rPr>
        <w:t xml:space="preserve"> se definió por la presión arterial sistólica &gt; 140 mm Hg o presión arterial diastólica &gt; 90 mm Hg</w:t>
      </w:r>
      <w:r>
        <w:rPr>
          <w:rFonts w:ascii="Times New Roman" w:eastAsia="Times New Roman" w:hAnsi="Times New Roman" w:cs="Times New Roman"/>
          <w:sz w:val="24"/>
          <w:szCs w:val="9"/>
          <w:lang w:eastAsia="es-ES"/>
        </w:rPr>
        <w:t xml:space="preserve"> en consultorio</w:t>
      </w:r>
      <w:r w:rsidRPr="004112D4">
        <w:rPr>
          <w:rFonts w:ascii="Times New Roman" w:eastAsia="Times New Roman" w:hAnsi="Times New Roman" w:cs="Times New Roman"/>
          <w:sz w:val="24"/>
          <w:szCs w:val="9"/>
          <w:lang w:eastAsia="es-ES"/>
        </w:rPr>
        <w:t>, historial médico documentado de hipertensión o uso actual de medicamentos antihipertensivos.</w:t>
      </w:r>
    </w:p>
    <w:p w:rsidR="00817653" w:rsidRDefault="00817653" w:rsidP="00817653">
      <w:pPr>
        <w:pStyle w:val="Prrafodelista"/>
        <w:numPr>
          <w:ilvl w:val="0"/>
          <w:numId w:val="9"/>
        </w:numPr>
        <w:rPr>
          <w:rFonts w:ascii="Times New Roman" w:hAnsi="Times New Roman" w:cs="Times New Roman"/>
          <w:sz w:val="24"/>
          <w:szCs w:val="24"/>
          <w:lang w:val="es-AR"/>
        </w:rPr>
      </w:pPr>
      <w:r>
        <w:rPr>
          <w:rFonts w:ascii="Times New Roman" w:eastAsia="Times New Roman" w:hAnsi="Times New Roman" w:cs="Times New Roman"/>
          <w:sz w:val="24"/>
          <w:szCs w:val="9"/>
          <w:lang w:eastAsia="es-ES"/>
        </w:rPr>
        <w:t xml:space="preserve">La </w:t>
      </w:r>
      <w:r w:rsidRPr="004112D4">
        <w:rPr>
          <w:rFonts w:ascii="Times New Roman" w:eastAsia="Times New Roman" w:hAnsi="Times New Roman" w:cs="Times New Roman"/>
          <w:b/>
          <w:sz w:val="24"/>
          <w:szCs w:val="9"/>
          <w:lang w:eastAsia="es-ES"/>
        </w:rPr>
        <w:t>diabetes mellitus</w:t>
      </w:r>
      <w:r>
        <w:rPr>
          <w:rFonts w:ascii="Times New Roman" w:eastAsia="Times New Roman" w:hAnsi="Times New Roman" w:cs="Times New Roman"/>
          <w:sz w:val="24"/>
          <w:szCs w:val="9"/>
          <w:lang w:eastAsia="es-ES"/>
        </w:rPr>
        <w:t xml:space="preserve"> se definió por la presencia de antecedentes de diabetes documentados por un médico o el uso de agentes hipoglucemiantes orales o insulina para el tratamiento de la hiperglucemia</w:t>
      </w:r>
      <w:r w:rsidRPr="002F4840">
        <w:rPr>
          <w:rFonts w:ascii="Times New Roman" w:eastAsia="Times New Roman" w:hAnsi="Times New Roman" w:cs="Times New Roman"/>
          <w:sz w:val="24"/>
          <w:szCs w:val="24"/>
          <w:lang w:eastAsia="es-ES"/>
        </w:rPr>
        <w:t>.</w:t>
      </w:r>
      <w:r w:rsidRPr="00D215D7">
        <w:rPr>
          <w:rFonts w:ascii="Times New Roman" w:hAnsi="Times New Roman" w:cs="Times New Roman"/>
          <w:sz w:val="24"/>
          <w:szCs w:val="24"/>
          <w:lang w:val="es-AR"/>
        </w:rPr>
        <w:t xml:space="preserve"> Definición: glucemia en ayunas de al menos 8 hs&gt; 126 mg/dl, &gt; 200 mg/dl luego de dos horas de la prueba oral a la tolerancia de glucosa, Hb A1C &gt; 6,5 %, glucemia al azar &gt; 200 mg/dl en un paciente con crisis de hiperglucemia. </w:t>
      </w:r>
    </w:p>
    <w:p w:rsidR="00817653" w:rsidRDefault="00817653" w:rsidP="00817653">
      <w:pPr>
        <w:pStyle w:val="Prrafodelista"/>
        <w:numPr>
          <w:ilvl w:val="0"/>
          <w:numId w:val="1"/>
        </w:numPr>
        <w:shd w:val="clear" w:color="auto" w:fill="FFFFFF"/>
        <w:spacing w:line="240" w:lineRule="auto"/>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 xml:space="preserve">La </w:t>
      </w:r>
      <w:r w:rsidRPr="004112D4">
        <w:rPr>
          <w:rFonts w:ascii="Times New Roman" w:eastAsia="Times New Roman" w:hAnsi="Times New Roman" w:cs="Times New Roman"/>
          <w:b/>
          <w:sz w:val="24"/>
          <w:szCs w:val="9"/>
          <w:lang w:eastAsia="es-ES"/>
        </w:rPr>
        <w:t>enfermedad de las arterias coronarias</w:t>
      </w:r>
      <w:r>
        <w:rPr>
          <w:rFonts w:ascii="Times New Roman" w:eastAsia="Times New Roman" w:hAnsi="Times New Roman" w:cs="Times New Roman"/>
          <w:sz w:val="24"/>
          <w:szCs w:val="9"/>
          <w:lang w:eastAsia="es-ES"/>
        </w:rPr>
        <w:t xml:space="preserve"> fue definida por la presencia de antecedentes médicos documentados de enfermedad arterial coronaria, estenosis coronaria conocida &gt; 50%, antecedentes de infarto de miocardio, intervención percutánea, injerto de derivación de la arteria coronaria o prueba de esfuerzo anormal resultados compatibles con isquemia miocárdica. </w:t>
      </w:r>
    </w:p>
    <w:p w:rsidR="00817653" w:rsidRDefault="00817653" w:rsidP="00817653">
      <w:pPr>
        <w:pStyle w:val="Prrafodelista"/>
        <w:numPr>
          <w:ilvl w:val="0"/>
          <w:numId w:val="1"/>
        </w:numPr>
        <w:shd w:val="clear" w:color="auto" w:fill="FFFFFF"/>
        <w:spacing w:line="240" w:lineRule="auto"/>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 xml:space="preserve">La </w:t>
      </w:r>
      <w:r w:rsidRPr="004112D4">
        <w:rPr>
          <w:rFonts w:ascii="Times New Roman" w:eastAsia="Times New Roman" w:hAnsi="Times New Roman" w:cs="Times New Roman"/>
          <w:b/>
          <w:sz w:val="24"/>
          <w:szCs w:val="9"/>
          <w:lang w:eastAsia="es-ES"/>
        </w:rPr>
        <w:t>obesidad</w:t>
      </w:r>
      <w:r>
        <w:rPr>
          <w:rFonts w:ascii="Times New Roman" w:eastAsia="Times New Roman" w:hAnsi="Times New Roman" w:cs="Times New Roman"/>
          <w:sz w:val="24"/>
          <w:szCs w:val="9"/>
          <w:lang w:eastAsia="es-ES"/>
        </w:rPr>
        <w:t xml:space="preserve"> por un índice de masa corporal ≥30 kg/m2. </w:t>
      </w:r>
    </w:p>
    <w:p w:rsidR="00817653" w:rsidRDefault="00817653" w:rsidP="00817653">
      <w:pPr>
        <w:pStyle w:val="Prrafodelista"/>
        <w:numPr>
          <w:ilvl w:val="0"/>
          <w:numId w:val="9"/>
        </w:numPr>
        <w:rPr>
          <w:lang w:val="es-AR"/>
        </w:rPr>
      </w:pPr>
      <w:r>
        <w:rPr>
          <w:rFonts w:ascii="Times New Roman" w:eastAsia="Times New Roman" w:hAnsi="Times New Roman" w:cs="Times New Roman"/>
          <w:sz w:val="24"/>
          <w:szCs w:val="9"/>
          <w:lang w:eastAsia="es-ES"/>
        </w:rPr>
        <w:t xml:space="preserve">La </w:t>
      </w:r>
      <w:r w:rsidRPr="004112D4">
        <w:rPr>
          <w:rFonts w:ascii="Times New Roman" w:eastAsia="Times New Roman" w:hAnsi="Times New Roman" w:cs="Times New Roman"/>
          <w:b/>
          <w:sz w:val="24"/>
          <w:szCs w:val="9"/>
          <w:lang w:eastAsia="es-ES"/>
        </w:rPr>
        <w:t>dislipemia</w:t>
      </w:r>
      <w:r w:rsidRPr="00D215D7">
        <w:rPr>
          <w:rFonts w:ascii="Times New Roman" w:hAnsi="Times New Roman" w:cs="Times New Roman"/>
          <w:sz w:val="24"/>
          <w:szCs w:val="24"/>
          <w:lang w:val="es-AR"/>
        </w:rPr>
        <w:t>Perfil lipidico fuera del rango correspondiente a su perfil de riesgo o paciente bajo tratamiento con cualquier hipolipemiante</w:t>
      </w:r>
    </w:p>
    <w:p w:rsidR="00817653" w:rsidRDefault="00817653" w:rsidP="00817653">
      <w:pPr>
        <w:pStyle w:val="Prrafodelista"/>
        <w:numPr>
          <w:ilvl w:val="0"/>
          <w:numId w:val="1"/>
        </w:num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4112D4">
        <w:rPr>
          <w:rFonts w:ascii="Times New Roman" w:eastAsia="Times New Roman" w:hAnsi="Times New Roman" w:cs="Times New Roman"/>
          <w:b/>
          <w:sz w:val="24"/>
          <w:szCs w:val="9"/>
          <w:lang w:eastAsia="es-ES"/>
        </w:rPr>
        <w:t>Fibrilación auricular</w:t>
      </w:r>
      <w:r>
        <w:rPr>
          <w:rFonts w:ascii="Times New Roman" w:eastAsia="Times New Roman" w:hAnsi="Times New Roman" w:cs="Times New Roman"/>
          <w:sz w:val="24"/>
          <w:szCs w:val="9"/>
          <w:lang w:eastAsia="es-ES"/>
        </w:rPr>
        <w:t xml:space="preserve">: Dentro de los antecedentes médicos, si esta en ritmo de fibrilación auricular permanente o no. </w:t>
      </w:r>
    </w:p>
    <w:p w:rsidR="00597966" w:rsidRPr="00597966" w:rsidRDefault="00597966" w:rsidP="00817653">
      <w:pPr>
        <w:pStyle w:val="Prrafodelista"/>
        <w:numPr>
          <w:ilvl w:val="0"/>
          <w:numId w:val="1"/>
        </w:numPr>
        <w:shd w:val="clear" w:color="auto" w:fill="FFFFFF"/>
        <w:spacing w:line="240" w:lineRule="auto"/>
        <w:jc w:val="both"/>
        <w:textAlignment w:val="baseline"/>
        <w:rPr>
          <w:rFonts w:ascii="Times New Roman" w:eastAsia="Times New Roman" w:hAnsi="Times New Roman" w:cs="Times New Roman"/>
          <w:sz w:val="24"/>
          <w:szCs w:val="9"/>
          <w:lang w:eastAsia="es-ES"/>
        </w:rPr>
      </w:pPr>
    </w:p>
    <w:p w:rsidR="00597966" w:rsidRPr="00597966" w:rsidRDefault="00597966" w:rsidP="00597966">
      <w:pPr>
        <w:pStyle w:val="Prrafodelista"/>
        <w:shd w:val="clear" w:color="auto" w:fill="FFFFFF"/>
        <w:spacing w:line="240" w:lineRule="auto"/>
        <w:jc w:val="both"/>
        <w:textAlignment w:val="baseline"/>
        <w:rPr>
          <w:rFonts w:ascii="Times New Roman" w:eastAsia="Times New Roman" w:hAnsi="Times New Roman" w:cs="Times New Roman"/>
          <w:sz w:val="24"/>
          <w:szCs w:val="9"/>
          <w:lang w:eastAsia="es-ES"/>
        </w:rPr>
      </w:pPr>
    </w:p>
    <w:p w:rsidR="00817653" w:rsidRDefault="00817653" w:rsidP="00817653">
      <w:pPr>
        <w:pStyle w:val="Prrafodelista"/>
        <w:numPr>
          <w:ilvl w:val="0"/>
          <w:numId w:val="1"/>
        </w:num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4112D4">
        <w:rPr>
          <w:rFonts w:ascii="Times New Roman" w:eastAsia="Times New Roman" w:hAnsi="Times New Roman" w:cs="Times New Roman"/>
          <w:b/>
          <w:sz w:val="24"/>
          <w:szCs w:val="9"/>
          <w:lang w:eastAsia="es-ES"/>
        </w:rPr>
        <w:t>Enfermedad vascular periférica</w:t>
      </w:r>
      <w:r>
        <w:rPr>
          <w:rFonts w:ascii="Times New Roman" w:eastAsia="Times New Roman" w:hAnsi="Times New Roman" w:cs="Times New Roman"/>
          <w:sz w:val="24"/>
          <w:szCs w:val="9"/>
          <w:lang w:eastAsia="es-ES"/>
        </w:rPr>
        <w:t xml:space="preserve">: incluye enfermedad de las arterias de los miembros superiores e inferiores, renales, mesentéricas y arterias del sistema aórtico abdominal que se manifiestan de la siguiente forma: </w:t>
      </w:r>
    </w:p>
    <w:p w:rsidR="00817653" w:rsidRDefault="00817653" w:rsidP="00817653">
      <w:pPr>
        <w:pStyle w:val="Prrafodelista"/>
        <w:numPr>
          <w:ilvl w:val="1"/>
          <w:numId w:val="1"/>
        </w:numPr>
        <w:shd w:val="clear" w:color="auto" w:fill="FFFFFF"/>
        <w:spacing w:line="240" w:lineRule="auto"/>
        <w:textAlignment w:val="baseline"/>
        <w:rPr>
          <w:rFonts w:ascii="Times New Roman" w:eastAsia="Times New Roman" w:hAnsi="Times New Roman" w:cs="Times New Roman"/>
          <w:sz w:val="24"/>
          <w:szCs w:val="9"/>
          <w:lang w:eastAsia="es-ES"/>
        </w:rPr>
      </w:pPr>
      <w:r w:rsidRPr="004112D4">
        <w:rPr>
          <w:rFonts w:ascii="Times New Roman" w:eastAsia="Times New Roman" w:hAnsi="Times New Roman" w:cs="Times New Roman"/>
          <w:sz w:val="24"/>
          <w:szCs w:val="9"/>
          <w:lang w:eastAsia="es-ES"/>
        </w:rPr>
        <w:t>Claudicación con ejercicio o en reposo</w:t>
      </w:r>
    </w:p>
    <w:p w:rsidR="00817653" w:rsidRDefault="00817653" w:rsidP="00817653">
      <w:pPr>
        <w:pStyle w:val="Prrafodelista"/>
        <w:numPr>
          <w:ilvl w:val="1"/>
          <w:numId w:val="1"/>
        </w:numPr>
        <w:shd w:val="clear" w:color="auto" w:fill="FFFFFF"/>
        <w:spacing w:line="240" w:lineRule="auto"/>
        <w:textAlignment w:val="baseline"/>
        <w:rPr>
          <w:rFonts w:ascii="Times New Roman" w:eastAsia="Times New Roman" w:hAnsi="Times New Roman" w:cs="Times New Roman"/>
          <w:sz w:val="24"/>
          <w:szCs w:val="9"/>
          <w:lang w:eastAsia="es-ES"/>
        </w:rPr>
      </w:pPr>
      <w:r w:rsidRPr="004112D4">
        <w:rPr>
          <w:rFonts w:ascii="Times New Roman" w:eastAsia="Times New Roman" w:hAnsi="Times New Roman" w:cs="Times New Roman"/>
          <w:sz w:val="24"/>
          <w:szCs w:val="9"/>
          <w:lang w:eastAsia="es-ES"/>
        </w:rPr>
        <w:t>Amputación por insuficiencia arterial</w:t>
      </w:r>
    </w:p>
    <w:p w:rsidR="00817653" w:rsidRDefault="00817653" w:rsidP="00817653">
      <w:pPr>
        <w:pStyle w:val="Prrafodelista"/>
        <w:numPr>
          <w:ilvl w:val="1"/>
          <w:numId w:val="1"/>
        </w:numPr>
        <w:shd w:val="clear" w:color="auto" w:fill="FFFFFF"/>
        <w:spacing w:line="240" w:lineRule="auto"/>
        <w:textAlignment w:val="baseline"/>
        <w:rPr>
          <w:rFonts w:ascii="Times New Roman" w:eastAsia="Times New Roman" w:hAnsi="Times New Roman" w:cs="Times New Roman"/>
          <w:sz w:val="24"/>
          <w:szCs w:val="24"/>
          <w:lang w:eastAsia="es-ES"/>
        </w:rPr>
      </w:pPr>
      <w:r w:rsidRPr="004112D4">
        <w:rPr>
          <w:rFonts w:ascii="Times New Roman" w:eastAsia="Times New Roman" w:hAnsi="Times New Roman" w:cs="Times New Roman"/>
          <w:sz w:val="24"/>
          <w:szCs w:val="9"/>
          <w:lang w:eastAsia="es-ES"/>
        </w:rPr>
        <w:t>Reconstrucción vas</w:t>
      </w:r>
      <w:r w:rsidRPr="00F06F8E">
        <w:rPr>
          <w:rFonts w:ascii="Times New Roman" w:eastAsia="Times New Roman" w:hAnsi="Times New Roman" w:cs="Times New Roman"/>
          <w:sz w:val="24"/>
          <w:szCs w:val="24"/>
          <w:lang w:eastAsia="es-ES"/>
        </w:rPr>
        <w:t>cular, cirugía de bypass o intervención percutánea (excluye la fistulas para diálisis)</w:t>
      </w:r>
    </w:p>
    <w:p w:rsidR="00817653" w:rsidRDefault="00817653" w:rsidP="00817653">
      <w:pPr>
        <w:pStyle w:val="Prrafodelista"/>
        <w:numPr>
          <w:ilvl w:val="1"/>
          <w:numId w:val="1"/>
        </w:numPr>
        <w:shd w:val="clear" w:color="auto" w:fill="FFFFFF"/>
        <w:spacing w:line="240" w:lineRule="auto"/>
        <w:textAlignment w:val="baseline"/>
        <w:rPr>
          <w:rFonts w:ascii="Times New Roman" w:eastAsia="Times New Roman" w:hAnsi="Times New Roman" w:cs="Times New Roman"/>
          <w:sz w:val="24"/>
          <w:szCs w:val="24"/>
          <w:lang w:eastAsia="es-ES"/>
        </w:rPr>
      </w:pPr>
      <w:r w:rsidRPr="00F06F8E">
        <w:rPr>
          <w:rFonts w:ascii="Times New Roman" w:eastAsia="Times New Roman" w:hAnsi="Times New Roman" w:cs="Times New Roman"/>
          <w:sz w:val="24"/>
          <w:szCs w:val="24"/>
          <w:lang w:eastAsia="es-ES"/>
        </w:rPr>
        <w:t>Aneurisma de aorta documentado con o sin reparación</w:t>
      </w:r>
    </w:p>
    <w:p w:rsidR="00817653" w:rsidRDefault="00817653" w:rsidP="00817653">
      <w:pPr>
        <w:shd w:val="clear" w:color="auto" w:fill="FFFFFF"/>
        <w:spacing w:line="240" w:lineRule="auto"/>
        <w:ind w:left="708"/>
        <w:jc w:val="both"/>
        <w:textAlignment w:val="baseline"/>
        <w:rPr>
          <w:rFonts w:ascii="Times New Roman" w:hAnsi="Times New Roman" w:cs="Times New Roman"/>
          <w:sz w:val="24"/>
          <w:szCs w:val="24"/>
        </w:rPr>
      </w:pPr>
      <w:r w:rsidRPr="00F06F8E">
        <w:rPr>
          <w:rFonts w:ascii="Times New Roman" w:eastAsia="Times New Roman" w:hAnsi="Times New Roman" w:cs="Times New Roman"/>
          <w:sz w:val="24"/>
          <w:szCs w:val="24"/>
          <w:lang w:eastAsia="es-ES"/>
        </w:rPr>
        <w:t xml:space="preserve">Test no invasivo positivo: índice tobillo brazo = </w:t>
      </w:r>
      <w:r w:rsidRPr="001C4B0B">
        <w:rPr>
          <w:rFonts w:ascii="Times New Roman" w:hAnsi="Times New Roman" w:cs="Times New Roman"/>
          <w:sz w:val="24"/>
          <w:szCs w:val="24"/>
        </w:rPr>
        <w:t xml:space="preserve">&lt; 0,9, imagen de ultrasonido, tomografía o resonancia que muestre estenosis &gt; 50% de su diámetro en cualquier arteria periférica o en </w:t>
      </w:r>
      <w:r w:rsidR="00094923">
        <w:rPr>
          <w:rFonts w:ascii="Times New Roman" w:hAnsi="Times New Roman" w:cs="Times New Roman"/>
          <w:sz w:val="24"/>
          <w:szCs w:val="24"/>
        </w:rPr>
        <w:t xml:space="preserve">un </w:t>
      </w:r>
      <w:r w:rsidRPr="001C4B0B">
        <w:rPr>
          <w:rFonts w:ascii="Times New Roman" w:hAnsi="Times New Roman" w:cs="Times New Roman"/>
          <w:sz w:val="24"/>
          <w:szCs w:val="24"/>
        </w:rPr>
        <w:t>estudio angiogr</w:t>
      </w:r>
      <w:r w:rsidR="00C3246E">
        <w:rPr>
          <w:rFonts w:ascii="Times New Roman" w:hAnsi="Times New Roman" w:cs="Times New Roman"/>
          <w:sz w:val="24"/>
          <w:szCs w:val="24"/>
        </w:rPr>
        <w:t>á</w:t>
      </w:r>
      <w:r w:rsidRPr="001C4B0B">
        <w:rPr>
          <w:rFonts w:ascii="Times New Roman" w:hAnsi="Times New Roman" w:cs="Times New Roman"/>
          <w:sz w:val="24"/>
          <w:szCs w:val="24"/>
        </w:rPr>
        <w:t>fico.</w:t>
      </w:r>
    </w:p>
    <w:p w:rsidR="00817653" w:rsidRDefault="00817653" w:rsidP="00817653">
      <w:pPr>
        <w:pStyle w:val="Prrafodelista"/>
        <w:numPr>
          <w:ilvl w:val="0"/>
          <w:numId w:val="7"/>
        </w:num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4112D4">
        <w:rPr>
          <w:rFonts w:ascii="Times New Roman" w:eastAsia="Times New Roman" w:hAnsi="Times New Roman" w:cs="Times New Roman"/>
          <w:b/>
          <w:sz w:val="24"/>
          <w:szCs w:val="9"/>
          <w:lang w:eastAsia="es-ES"/>
        </w:rPr>
        <w:t>Insuficiencia Renal crónica</w:t>
      </w:r>
      <w:r w:rsidRPr="004112D4">
        <w:rPr>
          <w:rFonts w:ascii="Times New Roman" w:eastAsia="Times New Roman" w:hAnsi="Times New Roman" w:cs="Times New Roman"/>
          <w:sz w:val="24"/>
          <w:szCs w:val="9"/>
          <w:lang w:eastAsia="es-ES"/>
        </w:rPr>
        <w:t xml:space="preserve">: presencia de daño estructural renal o disminución de la función por tres o </w:t>
      </w:r>
      <w:r>
        <w:rPr>
          <w:rFonts w:ascii="Times New Roman" w:eastAsia="Times New Roman" w:hAnsi="Times New Roman" w:cs="Times New Roman"/>
          <w:sz w:val="24"/>
          <w:szCs w:val="9"/>
          <w:lang w:eastAsia="es-ES"/>
        </w:rPr>
        <w:t>más</w:t>
      </w:r>
      <w:r w:rsidRPr="004112D4">
        <w:rPr>
          <w:rFonts w:ascii="Times New Roman" w:eastAsia="Times New Roman" w:hAnsi="Times New Roman" w:cs="Times New Roman"/>
          <w:sz w:val="24"/>
          <w:szCs w:val="9"/>
          <w:lang w:eastAsia="es-ES"/>
        </w:rPr>
        <w:t xml:space="preserve"> meses de duración. Filtrado glomerular </w:t>
      </w:r>
      <w:r w:rsidRPr="004112D4">
        <w:rPr>
          <w:rFonts w:ascii="Calibri" w:eastAsia="Times New Roman" w:hAnsi="Calibri" w:cs="Calibri"/>
          <w:sz w:val="24"/>
          <w:szCs w:val="9"/>
          <w:lang w:eastAsia="es-ES"/>
        </w:rPr>
        <w:t>&lt;</w:t>
      </w:r>
      <w:r w:rsidRPr="004112D4">
        <w:rPr>
          <w:rFonts w:ascii="Times New Roman" w:eastAsia="Times New Roman" w:hAnsi="Times New Roman" w:cs="Times New Roman"/>
          <w:sz w:val="24"/>
          <w:szCs w:val="9"/>
          <w:lang w:eastAsia="es-ES"/>
        </w:rPr>
        <w:t xml:space="preserve"> 60 ml/min/1.73 m2</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u w:val="single"/>
          <w:lang w:eastAsia="es-ES"/>
        </w:rPr>
      </w:pPr>
    </w:p>
    <w:p w:rsidR="00D14D77" w:rsidRPr="00262CB0" w:rsidRDefault="00D14D77" w:rsidP="00817653">
      <w:pPr>
        <w:shd w:val="clear" w:color="auto" w:fill="FFFFFF"/>
        <w:spacing w:line="240" w:lineRule="auto"/>
        <w:jc w:val="both"/>
        <w:textAlignment w:val="baseline"/>
        <w:rPr>
          <w:rFonts w:ascii="Times New Roman" w:eastAsia="Times New Roman" w:hAnsi="Times New Roman" w:cs="Times New Roman"/>
          <w:b/>
          <w:sz w:val="24"/>
          <w:szCs w:val="9"/>
          <w:u w:val="single"/>
          <w:lang w:eastAsia="es-ES"/>
        </w:rPr>
      </w:pPr>
    </w:p>
    <w:p w:rsidR="00817653" w:rsidRDefault="00817653" w:rsidP="00262CB0">
      <w:pPr>
        <w:shd w:val="clear" w:color="auto" w:fill="FFFFFF"/>
        <w:spacing w:line="240" w:lineRule="auto"/>
        <w:textAlignment w:val="baseline"/>
        <w:rPr>
          <w:rFonts w:ascii="Times New Roman" w:eastAsia="Times New Roman" w:hAnsi="Times New Roman" w:cs="Times New Roman"/>
          <w:sz w:val="24"/>
          <w:szCs w:val="9"/>
          <w:vertAlign w:val="superscript"/>
          <w:lang w:eastAsia="es-ES"/>
        </w:rPr>
      </w:pPr>
      <w:r w:rsidRPr="00262CB0">
        <w:rPr>
          <w:rFonts w:ascii="Times New Roman" w:eastAsia="Times New Roman" w:hAnsi="Times New Roman" w:cs="Times New Roman"/>
          <w:b/>
          <w:sz w:val="24"/>
          <w:szCs w:val="9"/>
          <w:u w:val="single"/>
          <w:lang w:eastAsia="es-ES"/>
        </w:rPr>
        <w:t>Complicacione</w:t>
      </w:r>
      <w:r w:rsidR="00C9594F" w:rsidRPr="00262CB0">
        <w:rPr>
          <w:rFonts w:ascii="Times New Roman" w:eastAsia="Times New Roman" w:hAnsi="Times New Roman" w:cs="Times New Roman"/>
          <w:b/>
          <w:sz w:val="24"/>
          <w:szCs w:val="9"/>
          <w:u w:val="single"/>
          <w:lang w:eastAsia="es-ES"/>
        </w:rPr>
        <w:t>s</w:t>
      </w:r>
      <w:r w:rsidR="00704323" w:rsidRPr="00262CB0">
        <w:rPr>
          <w:rFonts w:ascii="Times New Roman" w:eastAsia="Times New Roman" w:hAnsi="Times New Roman" w:cs="Times New Roman"/>
          <w:b/>
          <w:sz w:val="24"/>
          <w:szCs w:val="9"/>
          <w:u w:val="single"/>
          <w:lang w:eastAsia="es-ES"/>
        </w:rPr>
        <w:t xml:space="preserve"> definidas en base a</w:t>
      </w:r>
      <w:r w:rsidR="00BC4AB3">
        <w:rPr>
          <w:rFonts w:ascii="Times New Roman" w:eastAsia="Times New Roman" w:hAnsi="Times New Roman" w:cs="Times New Roman"/>
          <w:b/>
          <w:sz w:val="24"/>
          <w:szCs w:val="9"/>
          <w:u w:val="single"/>
          <w:lang w:eastAsia="es-ES"/>
        </w:rPr>
        <w:t xml:space="preserve"> </w:t>
      </w:r>
      <w:hyperlink r:id="rId10" w:history="1">
        <w:r w:rsidRPr="00262CB0">
          <w:rPr>
            <w:rStyle w:val="Hipervnculo"/>
            <w:rFonts w:ascii="Times New Roman" w:hAnsi="Times New Roman" w:cs="Times New Roman"/>
            <w:b/>
            <w:bCs/>
            <w:color w:val="auto"/>
            <w:sz w:val="24"/>
            <w:szCs w:val="24"/>
            <w:shd w:val="clear" w:color="auto" w:fill="FFFFFF"/>
          </w:rPr>
          <w:t>ValveAcademicResearchConsortium</w:t>
        </w:r>
      </w:hyperlink>
      <w:r w:rsidRPr="00262CB0">
        <w:rPr>
          <w:rFonts w:ascii="Times New Roman" w:hAnsi="Times New Roman" w:cs="Times New Roman"/>
          <w:b/>
          <w:sz w:val="24"/>
          <w:szCs w:val="24"/>
          <w:u w:val="single"/>
        </w:rPr>
        <w:t>(</w:t>
      </w:r>
      <w:r w:rsidR="008C4F09" w:rsidRPr="00262CB0">
        <w:rPr>
          <w:rFonts w:ascii="Times New Roman" w:eastAsia="Times New Roman" w:hAnsi="Times New Roman" w:cs="Times New Roman"/>
          <w:b/>
          <w:sz w:val="24"/>
          <w:szCs w:val="9"/>
          <w:u w:val="single"/>
          <w:lang w:eastAsia="es-ES"/>
        </w:rPr>
        <w:t>VARC3</w:t>
      </w:r>
      <w:r w:rsidRPr="00262CB0">
        <w:rPr>
          <w:rFonts w:ascii="Times New Roman" w:eastAsia="Times New Roman" w:hAnsi="Times New Roman" w:cs="Times New Roman"/>
          <w:b/>
          <w:sz w:val="24"/>
          <w:szCs w:val="9"/>
          <w:u w:val="single"/>
          <w:lang w:eastAsia="es-ES"/>
        </w:rPr>
        <w:t>)</w:t>
      </w:r>
      <w:r w:rsidR="00372C44">
        <w:rPr>
          <w:rFonts w:ascii="Times New Roman" w:eastAsia="Times New Roman" w:hAnsi="Times New Roman" w:cs="Times New Roman"/>
          <w:sz w:val="24"/>
          <w:szCs w:val="9"/>
          <w:vertAlign w:val="superscript"/>
          <w:lang w:eastAsia="es-ES"/>
        </w:rPr>
        <w:t>1</w:t>
      </w:r>
      <w:r w:rsidR="00EC26E4">
        <w:rPr>
          <w:rFonts w:ascii="Times New Roman" w:eastAsia="Times New Roman" w:hAnsi="Times New Roman" w:cs="Times New Roman"/>
          <w:sz w:val="24"/>
          <w:szCs w:val="9"/>
          <w:vertAlign w:val="superscript"/>
          <w:lang w:eastAsia="es-ES"/>
        </w:rPr>
        <w:t>1</w:t>
      </w:r>
    </w:p>
    <w:p w:rsidR="00C9594F" w:rsidRPr="00BB5A08" w:rsidRDefault="00C9594F" w:rsidP="00817653">
      <w:pPr>
        <w:shd w:val="clear" w:color="auto" w:fill="FFFFFF"/>
        <w:spacing w:line="240" w:lineRule="auto"/>
        <w:jc w:val="both"/>
        <w:textAlignment w:val="baseline"/>
        <w:rPr>
          <w:rFonts w:ascii="Times New Roman" w:eastAsia="Times New Roman" w:hAnsi="Times New Roman" w:cs="Times New Roman"/>
          <w:sz w:val="24"/>
          <w:szCs w:val="9"/>
          <w:u w:val="single"/>
          <w:vertAlign w:val="superscript"/>
          <w:lang w:eastAsia="es-ES"/>
        </w:rPr>
      </w:pP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4112D4">
        <w:rPr>
          <w:rFonts w:ascii="Times New Roman" w:eastAsia="Times New Roman" w:hAnsi="Times New Roman" w:cs="Times New Roman"/>
          <w:b/>
          <w:sz w:val="24"/>
          <w:szCs w:val="9"/>
          <w:u w:val="single"/>
          <w:lang w:eastAsia="es-ES"/>
        </w:rPr>
        <w:t>1-Muerte cardiovascular</w:t>
      </w:r>
      <w:r>
        <w:rPr>
          <w:rFonts w:ascii="Times New Roman" w:eastAsia="Times New Roman" w:hAnsi="Times New Roman" w:cs="Times New Roman"/>
          <w:sz w:val="24"/>
          <w:szCs w:val="9"/>
          <w:lang w:eastAsia="es-ES"/>
        </w:rPr>
        <w:t xml:space="preserve">: relacionada a insuficiencia cardiaca, shock cardiogenico, disfunción de la bioprotesis, infarto de miocardio, accidente cerebro vascular, trombo embolismo, sangrado, taponamiento, complicación vascular, arritmia o trastorno de conducción, infección cardiovascular (mediastinitis, endocarditis), muerte dentro del procedimiento, muerte súbita o muerte de causa no conocida. </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DB21DF">
        <w:rPr>
          <w:rFonts w:ascii="Times New Roman" w:eastAsia="Times New Roman" w:hAnsi="Times New Roman" w:cs="Times New Roman"/>
          <w:sz w:val="24"/>
          <w:szCs w:val="9"/>
          <w:u w:val="single"/>
          <w:lang w:eastAsia="es-ES"/>
        </w:rPr>
        <w:t>Muerte no cardiovascular</w:t>
      </w:r>
      <w:r w:rsidRPr="009557BB">
        <w:rPr>
          <w:rFonts w:ascii="Times New Roman" w:eastAsia="Times New Roman" w:hAnsi="Times New Roman" w:cs="Times New Roman"/>
          <w:sz w:val="24"/>
          <w:szCs w:val="9"/>
          <w:lang w:eastAsia="es-ES"/>
        </w:rPr>
        <w:t>: falla respiratoria no relacionada con insuficiencia cardiac</w:t>
      </w:r>
      <w:r>
        <w:rPr>
          <w:rFonts w:ascii="Times New Roman" w:eastAsia="Times New Roman" w:hAnsi="Times New Roman" w:cs="Times New Roman"/>
          <w:sz w:val="24"/>
          <w:szCs w:val="9"/>
          <w:lang w:eastAsia="es-ES"/>
        </w:rPr>
        <w:t>a</w:t>
      </w:r>
      <w:r w:rsidRPr="009557BB">
        <w:rPr>
          <w:rFonts w:ascii="Times New Roman" w:eastAsia="Times New Roman" w:hAnsi="Times New Roman" w:cs="Times New Roman"/>
          <w:sz w:val="24"/>
          <w:szCs w:val="9"/>
          <w:lang w:eastAsia="es-ES"/>
        </w:rPr>
        <w:t xml:space="preserve"> (neumonía), insuficiencia renal, insuficiencia hepática, infección (urosepsis), cáncer, trauma, suicidio. </w:t>
      </w:r>
    </w:p>
    <w:p w:rsidR="00817653" w:rsidRPr="009557BB"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9557BB">
        <w:rPr>
          <w:rFonts w:ascii="Times New Roman" w:eastAsia="Times New Roman" w:hAnsi="Times New Roman" w:cs="Times New Roman"/>
          <w:sz w:val="24"/>
          <w:szCs w:val="9"/>
          <w:lang w:eastAsia="es-ES"/>
        </w:rPr>
        <w:t xml:space="preserve">Tiempo de muerte: </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DB21DF">
        <w:rPr>
          <w:rFonts w:ascii="Times New Roman" w:eastAsia="Times New Roman" w:hAnsi="Times New Roman" w:cs="Times New Roman"/>
          <w:sz w:val="24"/>
          <w:szCs w:val="9"/>
          <w:u w:val="single"/>
          <w:lang w:eastAsia="es-ES"/>
        </w:rPr>
        <w:t>Mortalidad peri procedimiento</w:t>
      </w:r>
      <w:r w:rsidRPr="009557BB">
        <w:rPr>
          <w:rFonts w:ascii="Times New Roman" w:eastAsia="Times New Roman" w:hAnsi="Times New Roman" w:cs="Times New Roman"/>
          <w:sz w:val="24"/>
          <w:szCs w:val="9"/>
          <w:lang w:eastAsia="es-ES"/>
        </w:rPr>
        <w:t>: ocurre dentro de los 30 días del procedimiento</w:t>
      </w:r>
      <w:r>
        <w:rPr>
          <w:rFonts w:ascii="Times New Roman" w:eastAsia="Times New Roman" w:hAnsi="Times New Roman" w:cs="Times New Roman"/>
          <w:sz w:val="24"/>
          <w:szCs w:val="9"/>
          <w:lang w:eastAsia="es-ES"/>
        </w:rPr>
        <w:t xml:space="preserve"> o que ocurre pasados los 30 días cuando aun sigue internado el paciente. </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DB21DF">
        <w:rPr>
          <w:rFonts w:ascii="Times New Roman" w:eastAsia="Times New Roman" w:hAnsi="Times New Roman" w:cs="Times New Roman"/>
          <w:sz w:val="24"/>
          <w:szCs w:val="9"/>
          <w:u w:val="single"/>
          <w:lang w:eastAsia="es-ES"/>
        </w:rPr>
        <w:t>Mortalidad temprana:</w:t>
      </w:r>
      <w:r>
        <w:rPr>
          <w:rFonts w:ascii="Calibri" w:eastAsia="Times New Roman" w:hAnsi="Calibri" w:cs="Calibri"/>
          <w:sz w:val="24"/>
          <w:szCs w:val="9"/>
          <w:lang w:eastAsia="es-ES"/>
        </w:rPr>
        <w:t>&gt;</w:t>
      </w:r>
      <w:r>
        <w:rPr>
          <w:rFonts w:ascii="Times New Roman" w:eastAsia="Times New Roman" w:hAnsi="Times New Roman" w:cs="Times New Roman"/>
          <w:sz w:val="24"/>
          <w:szCs w:val="9"/>
          <w:lang w:eastAsia="es-ES"/>
        </w:rPr>
        <w:t>30 días</w:t>
      </w:r>
      <w:r>
        <w:rPr>
          <w:rFonts w:ascii="Calibri" w:eastAsia="Times New Roman" w:hAnsi="Calibri" w:cs="Calibri"/>
          <w:sz w:val="24"/>
          <w:szCs w:val="9"/>
          <w:lang w:eastAsia="es-ES"/>
        </w:rPr>
        <w:t>&lt;</w:t>
      </w:r>
      <w:r>
        <w:rPr>
          <w:rFonts w:ascii="Times New Roman" w:eastAsia="Times New Roman" w:hAnsi="Times New Roman" w:cs="Times New Roman"/>
          <w:sz w:val="24"/>
          <w:szCs w:val="9"/>
          <w:lang w:eastAsia="es-ES"/>
        </w:rPr>
        <w:t>1 año pos procedimiento</w:t>
      </w:r>
    </w:p>
    <w:p w:rsidR="00817653" w:rsidRPr="009557BB"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DB21DF">
        <w:rPr>
          <w:rFonts w:ascii="Times New Roman" w:eastAsia="Times New Roman" w:hAnsi="Times New Roman" w:cs="Times New Roman"/>
          <w:sz w:val="24"/>
          <w:szCs w:val="9"/>
          <w:u w:val="single"/>
          <w:lang w:eastAsia="es-ES"/>
        </w:rPr>
        <w:t>Mortalidad tardía</w:t>
      </w:r>
      <w:r>
        <w:rPr>
          <w:rFonts w:ascii="Times New Roman" w:eastAsia="Times New Roman" w:hAnsi="Times New Roman" w:cs="Times New Roman"/>
          <w:sz w:val="24"/>
          <w:szCs w:val="9"/>
          <w:lang w:eastAsia="es-ES"/>
        </w:rPr>
        <w:t xml:space="preserve">: </w:t>
      </w:r>
      <w:r>
        <w:rPr>
          <w:rFonts w:ascii="Calibri" w:eastAsia="Times New Roman" w:hAnsi="Calibri" w:cs="Calibri"/>
          <w:sz w:val="24"/>
          <w:szCs w:val="9"/>
          <w:lang w:eastAsia="es-ES"/>
        </w:rPr>
        <w:t>&gt;</w:t>
      </w:r>
      <w:r>
        <w:rPr>
          <w:rFonts w:ascii="Times New Roman" w:eastAsia="Times New Roman" w:hAnsi="Times New Roman" w:cs="Times New Roman"/>
          <w:sz w:val="24"/>
          <w:szCs w:val="9"/>
          <w:lang w:eastAsia="es-ES"/>
        </w:rPr>
        <w:t xml:space="preserve"> 1 año pos procedimiento</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u w:val="single"/>
          <w:lang w:eastAsia="es-ES"/>
        </w:rPr>
      </w:pPr>
    </w:p>
    <w:p w:rsidR="00817653" w:rsidRPr="00484E3F" w:rsidRDefault="00817653" w:rsidP="00817653">
      <w:pPr>
        <w:shd w:val="clear" w:color="auto" w:fill="FFFFFF"/>
        <w:spacing w:line="240" w:lineRule="auto"/>
        <w:jc w:val="both"/>
        <w:textAlignment w:val="baseline"/>
        <w:rPr>
          <w:rFonts w:ascii="Times New Roman" w:eastAsia="Times New Roman" w:hAnsi="Times New Roman" w:cs="Times New Roman"/>
          <w:b/>
          <w:sz w:val="24"/>
          <w:szCs w:val="9"/>
          <w:lang w:eastAsia="es-ES"/>
        </w:rPr>
      </w:pPr>
      <w:r w:rsidRPr="004112D4">
        <w:rPr>
          <w:rFonts w:ascii="Times New Roman" w:eastAsia="Times New Roman" w:hAnsi="Times New Roman" w:cs="Times New Roman"/>
          <w:b/>
          <w:sz w:val="24"/>
          <w:szCs w:val="9"/>
          <w:u w:val="single"/>
          <w:lang w:eastAsia="es-ES"/>
        </w:rPr>
        <w:t>2-Accidente cerebro vascular</w:t>
      </w:r>
      <w:r w:rsidRPr="004112D4">
        <w:rPr>
          <w:rFonts w:ascii="Times New Roman" w:eastAsia="Times New Roman" w:hAnsi="Times New Roman" w:cs="Times New Roman"/>
          <w:b/>
          <w:sz w:val="24"/>
          <w:szCs w:val="9"/>
          <w:lang w:eastAsia="es-ES"/>
        </w:rPr>
        <w:t xml:space="preserve"> (ACV):</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sidRPr="0078398D">
        <w:rPr>
          <w:rFonts w:ascii="Times New Roman" w:eastAsia="Times New Roman" w:hAnsi="Times New Roman" w:cs="Times New Roman"/>
          <w:sz w:val="24"/>
          <w:szCs w:val="9"/>
          <w:u w:val="single"/>
          <w:lang w:eastAsia="es-ES"/>
        </w:rPr>
        <w:t>ACV isquémico</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Comienzo agudo de un foco neurológico con signos y síntomas de afectación cerebral, de la medula espinal o la retina y que cumplan los siguientes criterios: que los signos y síntomas duren más de 24 hs o hasta la muerte con patología o neuroimagen que evidencie infarto del sistema nervioso o ausencia de otra causa aparente de los síntomas.</w:t>
      </w:r>
    </w:p>
    <w:p w:rsidR="00817653" w:rsidRPr="0078398D" w:rsidRDefault="00817653" w:rsidP="00817653">
      <w:pPr>
        <w:shd w:val="clear" w:color="auto" w:fill="FFFFFF"/>
        <w:spacing w:line="240" w:lineRule="auto"/>
        <w:jc w:val="both"/>
        <w:textAlignment w:val="baseline"/>
        <w:rPr>
          <w:rFonts w:ascii="Times New Roman" w:eastAsia="Times New Roman" w:hAnsi="Times New Roman" w:cs="Times New Roman"/>
          <w:sz w:val="24"/>
          <w:szCs w:val="9"/>
          <w:u w:val="single"/>
          <w:lang w:eastAsia="es-ES"/>
        </w:rPr>
      </w:pPr>
      <w:r w:rsidRPr="0078398D">
        <w:rPr>
          <w:rFonts w:ascii="Times New Roman" w:eastAsia="Times New Roman" w:hAnsi="Times New Roman" w:cs="Times New Roman"/>
          <w:sz w:val="24"/>
          <w:szCs w:val="9"/>
          <w:u w:val="single"/>
          <w:lang w:eastAsia="es-ES"/>
        </w:rPr>
        <w:t>ACV hemorrágico</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r>
        <w:rPr>
          <w:rFonts w:ascii="Times New Roman" w:eastAsia="Times New Roman" w:hAnsi="Times New Roman" w:cs="Times New Roman"/>
          <w:sz w:val="24"/>
          <w:szCs w:val="9"/>
          <w:lang w:eastAsia="es-ES"/>
        </w:rPr>
        <w:t>Comienzo agudo de signos y síntomas neurológicos debido a sangrado intracerebral o subaracnoideo que no es debido a trauma.</w:t>
      </w:r>
    </w:p>
    <w:p w:rsidR="00817653" w:rsidRDefault="00817653" w:rsidP="00817653">
      <w:pPr>
        <w:shd w:val="clear" w:color="auto" w:fill="FFFFFF"/>
        <w:spacing w:line="240" w:lineRule="auto"/>
        <w:jc w:val="both"/>
        <w:textAlignment w:val="baseline"/>
        <w:rPr>
          <w:rFonts w:ascii="Times New Roman" w:eastAsia="Times New Roman" w:hAnsi="Times New Roman" w:cs="Times New Roman"/>
          <w:sz w:val="24"/>
          <w:szCs w:val="9"/>
          <w:lang w:eastAsia="es-ES"/>
        </w:rPr>
      </w:pPr>
    </w:p>
    <w:p w:rsidR="00817653" w:rsidRPr="00484E3F" w:rsidRDefault="00817653" w:rsidP="00817653">
      <w:pPr>
        <w:shd w:val="clear" w:color="auto" w:fill="FFFFFF"/>
        <w:spacing w:line="240" w:lineRule="auto"/>
        <w:jc w:val="both"/>
        <w:textAlignment w:val="baseline"/>
        <w:rPr>
          <w:rFonts w:ascii="Times New Roman" w:eastAsia="Times New Roman" w:hAnsi="Times New Roman" w:cs="Times New Roman"/>
          <w:b/>
          <w:sz w:val="24"/>
          <w:szCs w:val="24"/>
          <w:u w:val="single"/>
          <w:lang w:eastAsia="es-ES"/>
        </w:rPr>
      </w:pPr>
      <w:r w:rsidRPr="004112D4">
        <w:rPr>
          <w:rFonts w:ascii="Times New Roman" w:eastAsia="Times New Roman" w:hAnsi="Times New Roman" w:cs="Times New Roman"/>
          <w:b/>
          <w:sz w:val="24"/>
          <w:szCs w:val="24"/>
          <w:u w:val="single"/>
          <w:lang w:eastAsia="es-ES"/>
        </w:rPr>
        <w:t>3-Sangrado:</w:t>
      </w:r>
    </w:p>
    <w:p w:rsidR="00817653" w:rsidRPr="00977BE2" w:rsidRDefault="00817653" w:rsidP="00817653">
      <w:pPr>
        <w:shd w:val="clear" w:color="auto" w:fill="FFFFFF"/>
        <w:spacing w:line="240" w:lineRule="auto"/>
        <w:jc w:val="both"/>
        <w:textAlignment w:val="baseline"/>
        <w:rPr>
          <w:rFonts w:ascii="Times New Roman" w:hAnsi="Times New Roman" w:cs="Times New Roman"/>
          <w:sz w:val="24"/>
          <w:szCs w:val="24"/>
        </w:rPr>
      </w:pPr>
      <w:r w:rsidRPr="00977BE2">
        <w:rPr>
          <w:rFonts w:ascii="Times New Roman" w:hAnsi="Times New Roman" w:cs="Times New Roman"/>
          <w:sz w:val="24"/>
          <w:szCs w:val="24"/>
        </w:rPr>
        <w:t xml:space="preserve">Sangrado evidente que cumpla con los siguientes criterios: </w:t>
      </w:r>
    </w:p>
    <w:p w:rsidR="00D14D77" w:rsidRDefault="00D14D77" w:rsidP="00817653">
      <w:pPr>
        <w:shd w:val="clear" w:color="auto" w:fill="FFFFFF"/>
        <w:spacing w:line="240" w:lineRule="auto"/>
        <w:jc w:val="both"/>
        <w:textAlignment w:val="baseline"/>
        <w:rPr>
          <w:rFonts w:ascii="Times New Roman" w:hAnsi="Times New Roman" w:cs="Times New Roman"/>
          <w:sz w:val="24"/>
          <w:szCs w:val="24"/>
          <w:u w:val="single"/>
        </w:rPr>
      </w:pPr>
    </w:p>
    <w:p w:rsidR="00D14D77" w:rsidRDefault="00D14D77" w:rsidP="00817653">
      <w:pPr>
        <w:shd w:val="clear" w:color="auto" w:fill="FFFFFF"/>
        <w:spacing w:line="240" w:lineRule="auto"/>
        <w:jc w:val="both"/>
        <w:textAlignment w:val="baseline"/>
        <w:rPr>
          <w:rFonts w:ascii="Times New Roman" w:hAnsi="Times New Roman" w:cs="Times New Roman"/>
          <w:sz w:val="24"/>
          <w:szCs w:val="24"/>
          <w:u w:val="single"/>
        </w:rPr>
      </w:pPr>
    </w:p>
    <w:p w:rsidR="00817653" w:rsidRPr="005B3E38" w:rsidRDefault="00817653" w:rsidP="00817653">
      <w:pPr>
        <w:shd w:val="clear" w:color="auto" w:fill="FFFFFF"/>
        <w:spacing w:line="240" w:lineRule="auto"/>
        <w:jc w:val="both"/>
        <w:textAlignment w:val="baseline"/>
        <w:rPr>
          <w:rFonts w:ascii="Times New Roman" w:hAnsi="Times New Roman" w:cs="Times New Roman"/>
          <w:sz w:val="24"/>
          <w:szCs w:val="24"/>
        </w:rPr>
      </w:pPr>
      <w:r w:rsidRPr="00977BE2">
        <w:rPr>
          <w:rFonts w:ascii="Times New Roman" w:hAnsi="Times New Roman" w:cs="Times New Roman"/>
          <w:sz w:val="24"/>
          <w:szCs w:val="24"/>
          <w:u w:val="single"/>
        </w:rPr>
        <w:t>Tipo I:</w:t>
      </w:r>
      <w:r w:rsidRPr="00977BE2">
        <w:rPr>
          <w:rFonts w:ascii="Times New Roman" w:hAnsi="Times New Roman" w:cs="Times New Roman"/>
          <w:sz w:val="24"/>
          <w:szCs w:val="24"/>
        </w:rPr>
        <w:t xml:space="preserve"> sangrado evidente que no requiere intervención percutánea o quirúrgica pero si requiere intervención de un medico que lleva a hospitalización o a una atención incrementada. </w:t>
      </w:r>
      <w:r w:rsidRPr="005B3E38">
        <w:rPr>
          <w:rFonts w:ascii="Times New Roman" w:hAnsi="Times New Roman" w:cs="Times New Roman"/>
          <w:sz w:val="24"/>
          <w:szCs w:val="24"/>
        </w:rPr>
        <w:t xml:space="preserve">(BleedingAcademicResearchConsortium (BARC) BARC2) </w:t>
      </w:r>
    </w:p>
    <w:p w:rsidR="00817653" w:rsidRPr="004F38B7" w:rsidRDefault="00817653" w:rsidP="00817653">
      <w:pPr>
        <w:shd w:val="clear" w:color="auto" w:fill="FFFFFF"/>
        <w:spacing w:line="240" w:lineRule="auto"/>
        <w:jc w:val="both"/>
        <w:textAlignment w:val="baseline"/>
        <w:rPr>
          <w:rFonts w:ascii="Times New Roman" w:hAnsi="Times New Roman" w:cs="Times New Roman"/>
          <w:sz w:val="24"/>
          <w:szCs w:val="24"/>
        </w:rPr>
      </w:pPr>
      <w:r w:rsidRPr="004F38B7">
        <w:rPr>
          <w:rFonts w:ascii="Times New Roman" w:hAnsi="Times New Roman" w:cs="Times New Roman"/>
          <w:sz w:val="24"/>
          <w:szCs w:val="24"/>
        </w:rPr>
        <w:t xml:space="preserve">Sangrado evidente que requiere transfusión de 1 unidad de glóbulos rojos (BARC 3a) </w:t>
      </w:r>
    </w:p>
    <w:p w:rsidR="00817653" w:rsidRPr="004F38B7" w:rsidRDefault="00817653" w:rsidP="00817653">
      <w:pPr>
        <w:shd w:val="clear" w:color="auto" w:fill="FFFFFF"/>
        <w:spacing w:line="240" w:lineRule="auto"/>
        <w:jc w:val="both"/>
        <w:textAlignment w:val="baseline"/>
        <w:rPr>
          <w:rFonts w:ascii="Times New Roman" w:hAnsi="Times New Roman" w:cs="Times New Roman"/>
          <w:sz w:val="24"/>
          <w:szCs w:val="24"/>
        </w:rPr>
      </w:pPr>
      <w:r w:rsidRPr="00172E50">
        <w:rPr>
          <w:rFonts w:ascii="Times New Roman" w:hAnsi="Times New Roman" w:cs="Times New Roman"/>
          <w:sz w:val="24"/>
          <w:szCs w:val="24"/>
          <w:u w:val="single"/>
        </w:rPr>
        <w:t>Tipo II</w:t>
      </w:r>
      <w:r w:rsidRPr="004F38B7">
        <w:rPr>
          <w:rFonts w:ascii="Times New Roman" w:hAnsi="Times New Roman" w:cs="Times New Roman"/>
          <w:sz w:val="24"/>
          <w:szCs w:val="24"/>
        </w:rPr>
        <w:t>: sangrado evidente que requiere transfusión de 2-4 unidades de glóbulos rojos (BARC 3a)</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sidRPr="004F38B7">
        <w:rPr>
          <w:rFonts w:ascii="Times New Roman" w:hAnsi="Times New Roman" w:cs="Times New Roman"/>
          <w:sz w:val="24"/>
          <w:szCs w:val="24"/>
        </w:rPr>
        <w:t>Sangrado evidente asociado con una caída de hemoglobina &gt; 3 g/dl (&gt; 1.86 mmol/)  pero&lt; 5 g/dl (&lt; 3.1 mmol/l) (BARC 3a).</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sidRPr="00172E50">
        <w:rPr>
          <w:rFonts w:ascii="Times New Roman" w:hAnsi="Times New Roman" w:cs="Times New Roman"/>
          <w:sz w:val="24"/>
          <w:szCs w:val="24"/>
          <w:u w:val="single"/>
        </w:rPr>
        <w:t>Tipo III</w:t>
      </w:r>
      <w:r>
        <w:rPr>
          <w:rFonts w:ascii="Times New Roman" w:hAnsi="Times New Roman" w:cs="Times New Roman"/>
          <w:sz w:val="24"/>
          <w:szCs w:val="24"/>
        </w:rPr>
        <w:t>:</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Sangrado evidente en órganos críticos como intracraneal, intraespinal, intraocular, pericardico, o intramuscular con síndrome compartimental (BARC 3b, BARC 3c)</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Sangrado evidente que causa shock hipovolemico o hipotensión severa (presión sistólica </w:t>
      </w:r>
      <w:r>
        <w:rPr>
          <w:rFonts w:ascii="Calibri" w:hAnsi="Calibri" w:cs="Calibri"/>
          <w:sz w:val="24"/>
          <w:szCs w:val="24"/>
        </w:rPr>
        <w:t>&lt;</w:t>
      </w:r>
      <w:r>
        <w:rPr>
          <w:rFonts w:ascii="Times New Roman" w:hAnsi="Times New Roman" w:cs="Times New Roman"/>
          <w:sz w:val="24"/>
          <w:szCs w:val="24"/>
        </w:rPr>
        <w:t xml:space="preserve"> 90 mmhg que dura </w:t>
      </w:r>
      <w:r>
        <w:rPr>
          <w:rFonts w:ascii="Calibri" w:hAnsi="Calibri" w:cs="Calibri"/>
          <w:sz w:val="24"/>
          <w:szCs w:val="24"/>
        </w:rPr>
        <w:t>&gt;</w:t>
      </w:r>
      <w:r>
        <w:rPr>
          <w:rFonts w:ascii="Times New Roman" w:hAnsi="Times New Roman" w:cs="Times New Roman"/>
          <w:sz w:val="24"/>
          <w:szCs w:val="24"/>
        </w:rPr>
        <w:t xml:space="preserve"> 30 min y que no responde a resucitación con volumen) o requiere vasopresores o cirugía (BARC 3b)</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Sangrado evidente que requiere re operación, exploración quirúrgica o re intervención con el propósito de controlar la hemorragia (BARC 3b, BARC 4)</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Sangrado por tubo de toracotomía </w:t>
      </w:r>
      <w:r>
        <w:rPr>
          <w:rFonts w:ascii="Calibri" w:hAnsi="Calibri" w:cs="Calibri"/>
          <w:sz w:val="24"/>
          <w:szCs w:val="24"/>
        </w:rPr>
        <w:t>&gt;</w:t>
      </w:r>
      <w:r>
        <w:rPr>
          <w:rFonts w:ascii="Times New Roman" w:hAnsi="Times New Roman" w:cs="Times New Roman"/>
          <w:sz w:val="24"/>
          <w:szCs w:val="24"/>
        </w:rPr>
        <w:t xml:space="preserve"> 2 L dentro de las 24 hs (BARC 4)</w:t>
      </w:r>
    </w:p>
    <w:p w:rsidR="00D14D77"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Sangrado evidente que requiere transfusión de </w:t>
      </w:r>
      <w:r>
        <w:rPr>
          <w:rFonts w:ascii="Calibri" w:hAnsi="Calibri" w:cs="Calibri"/>
          <w:sz w:val="24"/>
          <w:szCs w:val="24"/>
        </w:rPr>
        <w:t>&gt;</w:t>
      </w:r>
      <w:r>
        <w:rPr>
          <w:rFonts w:ascii="Times New Roman" w:hAnsi="Times New Roman" w:cs="Times New Roman"/>
          <w:sz w:val="24"/>
          <w:szCs w:val="24"/>
        </w:rPr>
        <w:t xml:space="preserve"> 5 unidades de glóbulos rojos (BARC 3ª)</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Sangrado evidente con caída de la hemoglobina </w:t>
      </w:r>
      <w:r>
        <w:rPr>
          <w:rFonts w:ascii="Calibri" w:hAnsi="Calibri" w:cs="Calibri"/>
          <w:sz w:val="24"/>
          <w:szCs w:val="24"/>
        </w:rPr>
        <w:t>&gt;</w:t>
      </w:r>
      <w:r>
        <w:rPr>
          <w:rFonts w:ascii="Times New Roman" w:hAnsi="Times New Roman" w:cs="Times New Roman"/>
          <w:sz w:val="24"/>
          <w:szCs w:val="24"/>
        </w:rPr>
        <w:t xml:space="preserve"> 5 g/dl (3.1 mmol/L) (BARC 3 a)</w:t>
      </w:r>
    </w:p>
    <w:p w:rsidR="00817653" w:rsidRPr="00172E50" w:rsidRDefault="00817653" w:rsidP="00817653">
      <w:pPr>
        <w:shd w:val="clear" w:color="auto" w:fill="FFFFFF"/>
        <w:spacing w:line="240" w:lineRule="auto"/>
        <w:jc w:val="both"/>
        <w:textAlignment w:val="baseline"/>
        <w:rPr>
          <w:rFonts w:ascii="Times New Roman" w:hAnsi="Times New Roman" w:cs="Times New Roman"/>
          <w:sz w:val="24"/>
          <w:szCs w:val="24"/>
        </w:rPr>
      </w:pPr>
      <w:r w:rsidRPr="00172E50">
        <w:rPr>
          <w:rFonts w:ascii="Times New Roman" w:hAnsi="Times New Roman" w:cs="Times New Roman"/>
          <w:sz w:val="24"/>
          <w:szCs w:val="24"/>
          <w:u w:val="single"/>
        </w:rPr>
        <w:t>Tipo IV</w:t>
      </w:r>
      <w:r>
        <w:rPr>
          <w:rFonts w:ascii="Times New Roman" w:hAnsi="Times New Roman" w:cs="Times New Roman"/>
          <w:sz w:val="24"/>
          <w:szCs w:val="24"/>
        </w:rPr>
        <w:t>:</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Sangrado evidente que lleva a la muerte </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Probable: sospecha clínica (BARC 5 a)</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Definitivo: confirmado con autopsia o imágenes (BARC 5 b)</w:t>
      </w:r>
    </w:p>
    <w:p w:rsidR="00817653" w:rsidRPr="005B3E38" w:rsidRDefault="00817653" w:rsidP="00817653">
      <w:pPr>
        <w:shd w:val="clear" w:color="auto" w:fill="FFFFFF"/>
        <w:spacing w:line="240" w:lineRule="auto"/>
        <w:jc w:val="both"/>
        <w:textAlignment w:val="baseline"/>
        <w:rPr>
          <w:rFonts w:ascii="Times New Roman" w:hAnsi="Times New Roman" w:cs="Times New Roman"/>
          <w:sz w:val="24"/>
          <w:szCs w:val="24"/>
        </w:rPr>
      </w:pPr>
    </w:p>
    <w:p w:rsidR="00817653" w:rsidRPr="00484E3F" w:rsidRDefault="00817653" w:rsidP="00817653">
      <w:pPr>
        <w:shd w:val="clear" w:color="auto" w:fill="FFFFFF"/>
        <w:spacing w:line="240" w:lineRule="auto"/>
        <w:jc w:val="both"/>
        <w:textAlignment w:val="baseline"/>
        <w:rPr>
          <w:rFonts w:ascii="Times New Roman" w:hAnsi="Times New Roman" w:cs="Times New Roman"/>
          <w:b/>
          <w:sz w:val="24"/>
          <w:szCs w:val="24"/>
          <w:u w:val="single"/>
        </w:rPr>
      </w:pPr>
      <w:r w:rsidRPr="004112D4">
        <w:rPr>
          <w:rFonts w:ascii="Times New Roman" w:hAnsi="Times New Roman" w:cs="Times New Roman"/>
          <w:b/>
          <w:sz w:val="24"/>
          <w:szCs w:val="24"/>
          <w:u w:val="single"/>
        </w:rPr>
        <w:t>4-Complicaciones vasculares o relacionadas con el acceso:</w:t>
      </w:r>
    </w:p>
    <w:p w:rsidR="00817653" w:rsidRPr="005B3E38" w:rsidRDefault="00817653" w:rsidP="00817653">
      <w:pPr>
        <w:shd w:val="clear" w:color="auto" w:fill="FFFFFF"/>
        <w:spacing w:line="240" w:lineRule="auto"/>
        <w:jc w:val="both"/>
        <w:textAlignment w:val="baseline"/>
        <w:rPr>
          <w:rFonts w:ascii="Times New Roman" w:hAnsi="Times New Roman" w:cs="Times New Roman"/>
          <w:sz w:val="24"/>
          <w:szCs w:val="24"/>
        </w:rPr>
      </w:pPr>
      <w:r w:rsidRPr="005B3E38">
        <w:rPr>
          <w:rFonts w:ascii="Times New Roman" w:hAnsi="Times New Roman" w:cs="Times New Roman"/>
          <w:sz w:val="24"/>
          <w:szCs w:val="24"/>
        </w:rPr>
        <w:lastRenderedPageBreak/>
        <w:t xml:space="preserve">Cualquier complicación relacionada con la inserción, liberación, y remoción completa de todos los componentes (catéter de liberación, vaina, catéter guía), excluyendo la implantación en el corazón. </w:t>
      </w:r>
    </w:p>
    <w:p w:rsidR="00D14D77" w:rsidRDefault="00D14D77" w:rsidP="00817653">
      <w:pPr>
        <w:shd w:val="clear" w:color="auto" w:fill="FFFFFF"/>
        <w:spacing w:line="240" w:lineRule="auto"/>
        <w:jc w:val="both"/>
        <w:textAlignment w:val="baseline"/>
        <w:rPr>
          <w:rFonts w:ascii="Times New Roman" w:hAnsi="Times New Roman" w:cs="Times New Roman"/>
          <w:sz w:val="24"/>
          <w:szCs w:val="24"/>
          <w:u w:val="single"/>
        </w:rPr>
      </w:pPr>
    </w:p>
    <w:p w:rsidR="00817653" w:rsidRPr="005236F2" w:rsidRDefault="00817653" w:rsidP="00817653">
      <w:pPr>
        <w:shd w:val="clear" w:color="auto" w:fill="FFFFFF"/>
        <w:spacing w:line="240" w:lineRule="auto"/>
        <w:jc w:val="both"/>
        <w:textAlignment w:val="baseline"/>
        <w:rPr>
          <w:rFonts w:ascii="Times New Roman" w:hAnsi="Times New Roman" w:cs="Times New Roman"/>
          <w:b/>
          <w:sz w:val="24"/>
          <w:szCs w:val="24"/>
          <w:u w:val="single"/>
        </w:rPr>
      </w:pPr>
      <w:r w:rsidRPr="005236F2">
        <w:rPr>
          <w:rFonts w:ascii="Times New Roman" w:hAnsi="Times New Roman" w:cs="Times New Roman"/>
          <w:b/>
          <w:sz w:val="24"/>
          <w:szCs w:val="24"/>
          <w:u w:val="single"/>
        </w:rPr>
        <w:t>Vasculares  mayores</w:t>
      </w:r>
    </w:p>
    <w:p w:rsidR="00817653" w:rsidRPr="005B3E38" w:rsidRDefault="00817653" w:rsidP="00817653">
      <w:pPr>
        <w:shd w:val="clear" w:color="auto" w:fill="FFFFFF"/>
        <w:spacing w:line="240" w:lineRule="auto"/>
        <w:jc w:val="both"/>
        <w:textAlignment w:val="baseline"/>
        <w:rPr>
          <w:rFonts w:ascii="Times New Roman" w:hAnsi="Times New Roman" w:cs="Times New Roman"/>
          <w:sz w:val="24"/>
          <w:szCs w:val="24"/>
        </w:rPr>
      </w:pPr>
      <w:r w:rsidRPr="005B3E38">
        <w:rPr>
          <w:rFonts w:ascii="Times New Roman" w:hAnsi="Times New Roman" w:cs="Times New Roman"/>
          <w:sz w:val="24"/>
          <w:szCs w:val="24"/>
        </w:rPr>
        <w:t>- Disección de aorta o ruptura</w:t>
      </w:r>
    </w:p>
    <w:p w:rsidR="00817653" w:rsidRPr="005B3E38" w:rsidRDefault="00817653" w:rsidP="00817653">
      <w:pPr>
        <w:shd w:val="clear" w:color="auto" w:fill="FFFFFF"/>
        <w:spacing w:line="240" w:lineRule="auto"/>
        <w:jc w:val="both"/>
        <w:textAlignment w:val="baseline"/>
        <w:rPr>
          <w:rFonts w:ascii="Times New Roman" w:hAnsi="Times New Roman" w:cs="Times New Roman"/>
          <w:sz w:val="24"/>
          <w:szCs w:val="24"/>
        </w:rPr>
      </w:pPr>
      <w:r w:rsidRPr="005B3E38">
        <w:rPr>
          <w:rFonts w:ascii="Times New Roman" w:hAnsi="Times New Roman" w:cs="Times New Roman"/>
          <w:sz w:val="24"/>
          <w:szCs w:val="24"/>
        </w:rPr>
        <w:t xml:space="preserve">- Daño vascular (arterial o venoso): perforación, ruptura, disección, estenosis, isquemia arterial o trombosis venosa que incluya embolia pulmonar, fistula arterio venosa, pseudoaneurisma, hematoma, hematoma retro peritoneal, infección) o síndrome compartimental que termine en muerte, sangrado VARC tipo &gt; 2, isquemia de miembro o visceral, daño neurológico irreversible. </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sidRPr="005B3E38">
        <w:rPr>
          <w:rFonts w:ascii="Times New Roman" w:hAnsi="Times New Roman" w:cs="Times New Roman"/>
          <w:sz w:val="24"/>
          <w:szCs w:val="24"/>
        </w:rPr>
        <w:t>- Embolizacion distal (no cerebral) desde una fuente vascular que termine en muerte, amputación, isquemia de miembro o visceral o daño irreversible de órgano blanco.</w:t>
      </w:r>
    </w:p>
    <w:p w:rsidR="00817653"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intervención endovascular o quirúrgica no planeada que deriva en muerte, sangrado VARC </w:t>
      </w:r>
      <w:r>
        <w:rPr>
          <w:rFonts w:ascii="Calibri" w:hAnsi="Calibri" w:cs="Calibri"/>
          <w:sz w:val="24"/>
          <w:szCs w:val="24"/>
        </w:rPr>
        <w:t>&gt;</w:t>
      </w:r>
      <w:r>
        <w:rPr>
          <w:rFonts w:ascii="Times New Roman" w:hAnsi="Times New Roman" w:cs="Times New Roman"/>
          <w:sz w:val="24"/>
          <w:szCs w:val="24"/>
        </w:rPr>
        <w:t>2, isquemia visceral o de un miembro o deterioro neurológico irreversible.</w:t>
      </w:r>
    </w:p>
    <w:p w:rsidR="00817653" w:rsidRPr="005B3E38" w:rsidRDefault="00817653" w:rsidP="00817653">
      <w:pPr>
        <w:shd w:val="clear" w:color="auto" w:fill="FFFFFF"/>
        <w:spacing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Fallo del dispositivo de cierre que termine en muerte, sangrado VARC </w:t>
      </w:r>
      <w:r>
        <w:rPr>
          <w:rFonts w:ascii="Calibri" w:hAnsi="Calibri" w:cs="Calibri"/>
          <w:sz w:val="24"/>
          <w:szCs w:val="24"/>
        </w:rPr>
        <w:t>&gt;</w:t>
      </w:r>
      <w:r>
        <w:rPr>
          <w:rFonts w:ascii="Times New Roman" w:hAnsi="Times New Roman" w:cs="Times New Roman"/>
          <w:sz w:val="24"/>
          <w:szCs w:val="24"/>
        </w:rPr>
        <w:t xml:space="preserve"> 2, isquemia visceral o de un miembro o deterioro neurológico irreversible.</w:t>
      </w:r>
    </w:p>
    <w:p w:rsidR="00817653" w:rsidRPr="005236F2" w:rsidRDefault="00817653" w:rsidP="00817653">
      <w:pPr>
        <w:shd w:val="clear" w:color="auto" w:fill="FFFFFF"/>
        <w:spacing w:line="240" w:lineRule="auto"/>
        <w:jc w:val="both"/>
        <w:textAlignment w:val="baseline"/>
        <w:rPr>
          <w:rFonts w:ascii="Times New Roman" w:hAnsi="Times New Roman" w:cs="Times New Roman"/>
          <w:b/>
          <w:sz w:val="24"/>
          <w:szCs w:val="24"/>
          <w:u w:val="single"/>
        </w:rPr>
      </w:pPr>
      <w:r w:rsidRPr="005236F2">
        <w:rPr>
          <w:rFonts w:ascii="Times New Roman" w:hAnsi="Times New Roman" w:cs="Times New Roman"/>
          <w:b/>
          <w:sz w:val="24"/>
          <w:szCs w:val="24"/>
          <w:u w:val="single"/>
        </w:rPr>
        <w:t>Vasculares menores</w:t>
      </w:r>
    </w:p>
    <w:p w:rsidR="00817653" w:rsidRPr="0096769C" w:rsidRDefault="00817653" w:rsidP="00817653">
      <w:pPr>
        <w:shd w:val="clear" w:color="auto" w:fill="FFFFFF"/>
        <w:spacing w:line="240" w:lineRule="auto"/>
        <w:jc w:val="both"/>
        <w:textAlignment w:val="baseline"/>
        <w:rPr>
          <w:rFonts w:ascii="Times New Roman" w:hAnsi="Times New Roman" w:cs="Times New Roman"/>
          <w:sz w:val="24"/>
          <w:szCs w:val="24"/>
        </w:rPr>
      </w:pPr>
      <w:r w:rsidRPr="0096769C">
        <w:rPr>
          <w:rFonts w:ascii="Times New Roman" w:hAnsi="Times New Roman" w:cs="Times New Roman"/>
          <w:sz w:val="24"/>
          <w:szCs w:val="24"/>
        </w:rPr>
        <w:t>- Lesión vascular (arterial o venosa) como perforación, ruptur</w:t>
      </w:r>
      <w:r>
        <w:rPr>
          <w:rFonts w:ascii="Times New Roman" w:hAnsi="Times New Roman" w:cs="Times New Roman"/>
          <w:sz w:val="24"/>
          <w:szCs w:val="24"/>
        </w:rPr>
        <w:t>a</w:t>
      </w:r>
      <w:r w:rsidRPr="0096769C">
        <w:rPr>
          <w:rFonts w:ascii="Times New Roman" w:hAnsi="Times New Roman" w:cs="Times New Roman"/>
          <w:sz w:val="24"/>
          <w:szCs w:val="24"/>
        </w:rPr>
        <w:t>, disección, estenosis, isquemia, trombosis arterial o venosa incluyendo embolia pulmonar, fistula arteriovenosa, pseudoaneurisma, hematoma, hematoma retro peritoneal, infección) que no termine en muerte, sangrado VARC &gt; 2, isquemia visceral o de un miembro, lesión neurológica irreversible.</w:t>
      </w:r>
    </w:p>
    <w:p w:rsidR="00817653" w:rsidRPr="0096769C" w:rsidRDefault="00817653" w:rsidP="00817653">
      <w:pPr>
        <w:shd w:val="clear" w:color="auto" w:fill="FFFFFF"/>
        <w:spacing w:line="240" w:lineRule="auto"/>
        <w:jc w:val="both"/>
        <w:textAlignment w:val="baseline"/>
        <w:rPr>
          <w:rFonts w:ascii="Times New Roman" w:hAnsi="Times New Roman" w:cs="Times New Roman"/>
          <w:sz w:val="24"/>
          <w:szCs w:val="24"/>
        </w:rPr>
      </w:pPr>
      <w:r w:rsidRPr="0096769C">
        <w:rPr>
          <w:rFonts w:ascii="Times New Roman" w:hAnsi="Times New Roman" w:cs="Times New Roman"/>
          <w:sz w:val="24"/>
          <w:szCs w:val="24"/>
        </w:rPr>
        <w:t>- Embolizacion distal tratada con embolectomía o trombectomia que no termine en muerte, amputación, isquemia visceral o de un miembro, lesión neurológica irreversible.</w:t>
      </w:r>
    </w:p>
    <w:p w:rsidR="00817653" w:rsidRPr="0096769C" w:rsidRDefault="00817653" w:rsidP="00817653">
      <w:pPr>
        <w:shd w:val="clear" w:color="auto" w:fill="FFFFFF"/>
        <w:spacing w:line="240" w:lineRule="auto"/>
        <w:jc w:val="both"/>
        <w:textAlignment w:val="baseline"/>
        <w:rPr>
          <w:rFonts w:ascii="Times New Roman" w:hAnsi="Times New Roman" w:cs="Times New Roman"/>
          <w:sz w:val="24"/>
          <w:szCs w:val="24"/>
        </w:rPr>
      </w:pPr>
      <w:r w:rsidRPr="0096769C">
        <w:rPr>
          <w:rFonts w:ascii="Times New Roman" w:hAnsi="Times New Roman" w:cs="Times New Roman"/>
          <w:sz w:val="24"/>
          <w:szCs w:val="24"/>
        </w:rPr>
        <w:t>- Cualquier intervención quirúrgica o endovascular, compresión guiada con ultrasonido o inyección de trombina que no termine en muerte, sangrado VARC &gt; 2, isquemia visceral o de un miembro, lesión neurológica irreversible.</w:t>
      </w:r>
    </w:p>
    <w:p w:rsidR="00817653" w:rsidRPr="005B3E38" w:rsidRDefault="00817653" w:rsidP="00817653">
      <w:pPr>
        <w:shd w:val="clear" w:color="auto" w:fill="FFFFFF"/>
        <w:spacing w:line="240" w:lineRule="auto"/>
        <w:jc w:val="both"/>
        <w:textAlignment w:val="baseline"/>
        <w:rPr>
          <w:rFonts w:ascii="Times New Roman" w:hAnsi="Times New Roman" w:cs="Times New Roman"/>
          <w:sz w:val="24"/>
          <w:szCs w:val="24"/>
        </w:rPr>
      </w:pPr>
      <w:r w:rsidRPr="0096769C">
        <w:rPr>
          <w:rFonts w:ascii="Times New Roman" w:hAnsi="Times New Roman" w:cs="Times New Roman"/>
          <w:sz w:val="24"/>
          <w:szCs w:val="24"/>
        </w:rPr>
        <w:t>- Fallo del dispositivo de cierre que no termine en muerte, sangrado VARC &gt; 2, isquemia visceral o de un miembro o deterioro neurológico irreversible</w:t>
      </w:r>
      <w:r>
        <w:rPr>
          <w:rFonts w:ascii="Times New Roman" w:hAnsi="Times New Roman" w:cs="Times New Roman"/>
          <w:sz w:val="24"/>
          <w:szCs w:val="24"/>
        </w:rPr>
        <w:t>.</w:t>
      </w:r>
    </w:p>
    <w:p w:rsidR="00817653" w:rsidRPr="00740CC0" w:rsidRDefault="00817653" w:rsidP="00817653">
      <w:pPr>
        <w:shd w:val="clear" w:color="auto" w:fill="FFFFFF"/>
        <w:spacing w:line="240" w:lineRule="auto"/>
        <w:jc w:val="both"/>
        <w:textAlignment w:val="baseline"/>
        <w:rPr>
          <w:rFonts w:ascii="Times New Roman" w:hAnsi="Times New Roman" w:cs="Times New Roman"/>
          <w:sz w:val="24"/>
        </w:rPr>
      </w:pPr>
    </w:p>
    <w:p w:rsidR="0078398D" w:rsidRDefault="0078398D" w:rsidP="00817653">
      <w:pPr>
        <w:shd w:val="clear" w:color="auto" w:fill="FFFFFF"/>
        <w:spacing w:line="240" w:lineRule="auto"/>
        <w:jc w:val="both"/>
        <w:textAlignment w:val="baseline"/>
        <w:rPr>
          <w:rFonts w:ascii="Times New Roman" w:hAnsi="Times New Roman" w:cs="Times New Roman"/>
          <w:b/>
          <w:sz w:val="24"/>
          <w:u w:val="single"/>
        </w:rPr>
      </w:pPr>
    </w:p>
    <w:p w:rsidR="0078398D" w:rsidRDefault="0078398D" w:rsidP="00817653">
      <w:pPr>
        <w:shd w:val="clear" w:color="auto" w:fill="FFFFFF"/>
        <w:spacing w:line="240" w:lineRule="auto"/>
        <w:jc w:val="both"/>
        <w:textAlignment w:val="baseline"/>
        <w:rPr>
          <w:rFonts w:ascii="Times New Roman" w:hAnsi="Times New Roman" w:cs="Times New Roman"/>
          <w:b/>
          <w:sz w:val="24"/>
          <w:u w:val="single"/>
        </w:rPr>
      </w:pPr>
    </w:p>
    <w:p w:rsidR="00817653" w:rsidRPr="00484E3F" w:rsidRDefault="00817653" w:rsidP="00817653">
      <w:pPr>
        <w:shd w:val="clear" w:color="auto" w:fill="FFFFFF"/>
        <w:spacing w:line="240" w:lineRule="auto"/>
        <w:jc w:val="both"/>
        <w:textAlignment w:val="baseline"/>
        <w:rPr>
          <w:rFonts w:ascii="Times New Roman" w:hAnsi="Times New Roman" w:cs="Times New Roman"/>
          <w:b/>
          <w:sz w:val="24"/>
          <w:u w:val="single"/>
        </w:rPr>
      </w:pPr>
      <w:r w:rsidRPr="004112D4">
        <w:rPr>
          <w:rFonts w:ascii="Times New Roman" w:hAnsi="Times New Roman" w:cs="Times New Roman"/>
          <w:b/>
          <w:sz w:val="24"/>
          <w:u w:val="single"/>
        </w:rPr>
        <w:t>5-Complicaciones relacionadas con el acceso no vasculares</w:t>
      </w:r>
    </w:p>
    <w:p w:rsidR="00817653" w:rsidRPr="005236F2" w:rsidRDefault="00817653" w:rsidP="00817653">
      <w:pPr>
        <w:shd w:val="clear" w:color="auto" w:fill="FFFFFF"/>
        <w:spacing w:line="240" w:lineRule="auto"/>
        <w:jc w:val="both"/>
        <w:textAlignment w:val="baseline"/>
        <w:rPr>
          <w:rFonts w:ascii="Times New Roman" w:hAnsi="Times New Roman" w:cs="Times New Roman"/>
          <w:b/>
          <w:sz w:val="24"/>
          <w:u w:val="single"/>
        </w:rPr>
      </w:pPr>
      <w:r w:rsidRPr="005236F2">
        <w:rPr>
          <w:rFonts w:ascii="Times New Roman" w:hAnsi="Times New Roman" w:cs="Times New Roman"/>
          <w:b/>
          <w:sz w:val="24"/>
          <w:u w:val="single"/>
        </w:rPr>
        <w:t xml:space="preserve">Mayores </w:t>
      </w:r>
    </w:p>
    <w:p w:rsidR="00817653" w:rsidRPr="00740CC0" w:rsidRDefault="00817653" w:rsidP="00817653">
      <w:pPr>
        <w:shd w:val="clear" w:color="auto" w:fill="FFFFFF"/>
        <w:spacing w:line="240" w:lineRule="auto"/>
        <w:jc w:val="both"/>
        <w:textAlignment w:val="baseline"/>
        <w:rPr>
          <w:rFonts w:ascii="Times New Roman" w:hAnsi="Times New Roman" w:cs="Times New Roman"/>
          <w:sz w:val="24"/>
        </w:rPr>
      </w:pPr>
      <w:r w:rsidRPr="00740CC0">
        <w:rPr>
          <w:rFonts w:ascii="Times New Roman" w:hAnsi="Times New Roman" w:cs="Times New Roman"/>
          <w:sz w:val="24"/>
        </w:rPr>
        <w:t>-Perforación que no sea cardiaca o vascular, daño o infección que termine en muerte, sangrado VARC &gt; 2, lesión de un nervio irreversible o cirugía o intervención percutánea no planeada.</w:t>
      </w:r>
    </w:p>
    <w:p w:rsidR="00817653" w:rsidRPr="00740CC0" w:rsidRDefault="00817653" w:rsidP="00817653">
      <w:pPr>
        <w:shd w:val="clear" w:color="auto" w:fill="FFFFFF"/>
        <w:spacing w:line="240" w:lineRule="auto"/>
        <w:jc w:val="both"/>
        <w:textAlignment w:val="baseline"/>
        <w:rPr>
          <w:rFonts w:ascii="Times New Roman" w:hAnsi="Times New Roman" w:cs="Times New Roman"/>
          <w:sz w:val="24"/>
        </w:rPr>
      </w:pPr>
      <w:r w:rsidRPr="00740CC0">
        <w:rPr>
          <w:rFonts w:ascii="Times New Roman" w:hAnsi="Times New Roman" w:cs="Times New Roman"/>
          <w:sz w:val="24"/>
        </w:rPr>
        <w:t>-Lesión, perforación o infección en el sitio de acceso que no sea vascular (trans apical) que termine en muerte, sangrado VARC &gt; 2, lesión de un nervio irreversible o cirugía o intervención percutánea no planeada.</w:t>
      </w:r>
    </w:p>
    <w:p w:rsidR="00817653" w:rsidRPr="005236F2" w:rsidRDefault="00817653" w:rsidP="00817653">
      <w:pPr>
        <w:shd w:val="clear" w:color="auto" w:fill="FFFFFF"/>
        <w:spacing w:line="240" w:lineRule="auto"/>
        <w:jc w:val="both"/>
        <w:textAlignment w:val="baseline"/>
        <w:rPr>
          <w:rFonts w:ascii="Times New Roman" w:hAnsi="Times New Roman" w:cs="Times New Roman"/>
          <w:b/>
          <w:sz w:val="24"/>
          <w:u w:val="single"/>
        </w:rPr>
      </w:pPr>
      <w:r w:rsidRPr="005236F2">
        <w:rPr>
          <w:rFonts w:ascii="Times New Roman" w:hAnsi="Times New Roman" w:cs="Times New Roman"/>
          <w:b/>
          <w:sz w:val="24"/>
          <w:u w:val="single"/>
        </w:rPr>
        <w:t>Menores</w:t>
      </w:r>
    </w:p>
    <w:p w:rsidR="00817653" w:rsidRPr="00740CC0" w:rsidRDefault="00817653" w:rsidP="00817653">
      <w:pPr>
        <w:shd w:val="clear" w:color="auto" w:fill="FFFFFF"/>
        <w:spacing w:line="240" w:lineRule="auto"/>
        <w:jc w:val="both"/>
        <w:textAlignment w:val="baseline"/>
        <w:rPr>
          <w:rFonts w:ascii="Times New Roman" w:hAnsi="Times New Roman" w:cs="Times New Roman"/>
          <w:sz w:val="24"/>
        </w:rPr>
      </w:pPr>
      <w:r w:rsidRPr="00740CC0">
        <w:rPr>
          <w:rFonts w:ascii="Times New Roman" w:hAnsi="Times New Roman" w:cs="Times New Roman"/>
          <w:sz w:val="24"/>
        </w:rPr>
        <w:t>-Perforación que no sea cardiaca o vascular, daño o infección que no termine en muerte, sangrado VARC &gt; 2, lesión de un nervio irreversible o cirugía o intervención percutánea no planeada.</w:t>
      </w:r>
    </w:p>
    <w:p w:rsidR="00817653" w:rsidRDefault="00817653" w:rsidP="00817653">
      <w:pPr>
        <w:shd w:val="clear" w:color="auto" w:fill="FFFFFF"/>
        <w:spacing w:line="240" w:lineRule="auto"/>
        <w:jc w:val="both"/>
        <w:textAlignment w:val="baseline"/>
        <w:rPr>
          <w:rFonts w:ascii="Times New Roman" w:hAnsi="Times New Roman" w:cs="Times New Roman"/>
          <w:sz w:val="24"/>
        </w:rPr>
      </w:pPr>
      <w:r w:rsidRPr="00740CC0">
        <w:rPr>
          <w:rFonts w:ascii="Times New Roman" w:hAnsi="Times New Roman" w:cs="Times New Roman"/>
          <w:sz w:val="24"/>
        </w:rPr>
        <w:t>-Lesión, perforación o infección en el sitio de acceso que no sea vascular (trans apical) que no termine en muerte, sangrado VARC &gt; 2, lesión de un nervio irreversible o cirugía o intervención percutánea no planeada.</w:t>
      </w:r>
    </w:p>
    <w:p w:rsidR="00817653" w:rsidRDefault="00817653" w:rsidP="00817653">
      <w:pPr>
        <w:shd w:val="clear" w:color="auto" w:fill="FFFFFF"/>
        <w:spacing w:line="240" w:lineRule="auto"/>
        <w:jc w:val="both"/>
        <w:textAlignment w:val="baseline"/>
        <w:rPr>
          <w:rFonts w:ascii="Times New Roman" w:hAnsi="Times New Roman" w:cs="Times New Roman"/>
          <w:sz w:val="24"/>
        </w:rPr>
      </w:pPr>
    </w:p>
    <w:p w:rsidR="00817653" w:rsidRPr="00CF7EEA" w:rsidRDefault="00817653" w:rsidP="00817653">
      <w:pPr>
        <w:shd w:val="clear" w:color="auto" w:fill="FFFFFF"/>
        <w:spacing w:line="240" w:lineRule="auto"/>
        <w:jc w:val="both"/>
        <w:textAlignment w:val="baseline"/>
        <w:rPr>
          <w:rFonts w:ascii="Times New Roman" w:hAnsi="Times New Roman" w:cs="Times New Roman"/>
          <w:b/>
          <w:sz w:val="24"/>
          <w:u w:val="single"/>
        </w:rPr>
      </w:pPr>
      <w:r w:rsidRPr="00D215D7">
        <w:rPr>
          <w:rFonts w:ascii="Times New Roman" w:hAnsi="Times New Roman" w:cs="Times New Roman"/>
          <w:b/>
          <w:sz w:val="24"/>
          <w:u w:val="single"/>
        </w:rPr>
        <w:t>6-Complicaciones cardiacas estructurales</w:t>
      </w:r>
    </w:p>
    <w:p w:rsidR="00817653" w:rsidRDefault="00817653" w:rsidP="00817653">
      <w:pPr>
        <w:shd w:val="clear" w:color="auto" w:fill="FFFFFF"/>
        <w:spacing w:line="240" w:lineRule="auto"/>
        <w:jc w:val="both"/>
        <w:textAlignment w:val="baseline"/>
        <w:rPr>
          <w:rFonts w:ascii="Times New Roman" w:hAnsi="Times New Roman" w:cs="Times New Roman"/>
          <w:sz w:val="24"/>
        </w:rPr>
      </w:pPr>
      <w:r>
        <w:rPr>
          <w:rFonts w:ascii="Times New Roman" w:hAnsi="Times New Roman" w:cs="Times New Roman"/>
          <w:sz w:val="24"/>
        </w:rPr>
        <w:t xml:space="preserve">-Perforación, lesión o compromiso cardiaco que lleve o no a: la muerte, sangrado </w:t>
      </w:r>
      <w:r>
        <w:rPr>
          <w:rFonts w:ascii="Calibri" w:hAnsi="Calibri" w:cs="Calibri"/>
          <w:sz w:val="24"/>
        </w:rPr>
        <w:t>&gt;</w:t>
      </w:r>
      <w:r>
        <w:rPr>
          <w:rFonts w:ascii="Times New Roman" w:hAnsi="Times New Roman" w:cs="Times New Roman"/>
          <w:sz w:val="24"/>
        </w:rPr>
        <w:t xml:space="preserve"> VARC tipo 2, compromiso hemodinamico o taponamiento o que requiera intervención quirúrgica o percutánea no planificada.</w:t>
      </w:r>
    </w:p>
    <w:p w:rsidR="00817653" w:rsidRDefault="00817653" w:rsidP="00817653">
      <w:pPr>
        <w:shd w:val="clear" w:color="auto" w:fill="FFFFFF"/>
        <w:spacing w:line="240" w:lineRule="auto"/>
        <w:jc w:val="both"/>
        <w:textAlignment w:val="baseline"/>
        <w:rPr>
          <w:rFonts w:ascii="Times New Roman" w:hAnsi="Times New Roman" w:cs="Times New Roman"/>
          <w:sz w:val="24"/>
        </w:rPr>
      </w:pPr>
      <w:r>
        <w:rPr>
          <w:rFonts w:ascii="Times New Roman" w:hAnsi="Times New Roman" w:cs="Times New Roman"/>
          <w:sz w:val="24"/>
        </w:rPr>
        <w:t xml:space="preserve">-Derrame pericardico nuevo que lleve o no a: la muerte, sangrado </w:t>
      </w:r>
      <w:r>
        <w:rPr>
          <w:rFonts w:ascii="Calibri" w:hAnsi="Calibri" w:cs="Calibri"/>
          <w:sz w:val="24"/>
        </w:rPr>
        <w:t>&gt;</w:t>
      </w:r>
      <w:r>
        <w:rPr>
          <w:rFonts w:ascii="Times New Roman" w:hAnsi="Times New Roman" w:cs="Times New Roman"/>
          <w:sz w:val="24"/>
        </w:rPr>
        <w:t xml:space="preserve"> VARC tipo 2, compromiso hemodinamico o taponamiento o que requiera intervención quirúrgica o percutánea no planificada.</w:t>
      </w:r>
    </w:p>
    <w:p w:rsidR="00817653" w:rsidRDefault="00817653" w:rsidP="00817653">
      <w:pPr>
        <w:shd w:val="clear" w:color="auto" w:fill="FFFFFF"/>
        <w:spacing w:line="240" w:lineRule="auto"/>
        <w:jc w:val="both"/>
        <w:textAlignment w:val="baseline"/>
        <w:rPr>
          <w:rFonts w:ascii="Times New Roman" w:hAnsi="Times New Roman" w:cs="Times New Roman"/>
          <w:sz w:val="24"/>
        </w:rPr>
      </w:pPr>
      <w:r>
        <w:rPr>
          <w:rFonts w:ascii="Times New Roman" w:hAnsi="Times New Roman" w:cs="Times New Roman"/>
          <w:sz w:val="24"/>
        </w:rPr>
        <w:t>-Obstrucción coronaria que termine o no: en muerte, compromiso hemodinamico, infarto de miocardio o cirugía o intervención percutánea. La obstrucción coronaria puede ser aguda (durante el procedimiento) o tardío (una vez finalizado el procedimiento).</w:t>
      </w:r>
    </w:p>
    <w:p w:rsidR="00817653" w:rsidRDefault="00817653" w:rsidP="00817653">
      <w:pPr>
        <w:shd w:val="clear" w:color="auto" w:fill="FFFFFF"/>
        <w:spacing w:line="240" w:lineRule="auto"/>
        <w:jc w:val="both"/>
        <w:textAlignment w:val="baseline"/>
        <w:rPr>
          <w:rFonts w:ascii="Times New Roman" w:hAnsi="Times New Roman" w:cs="Times New Roman"/>
          <w:sz w:val="24"/>
        </w:rPr>
      </w:pPr>
      <w:r>
        <w:rPr>
          <w:rFonts w:ascii="Times New Roman" w:hAnsi="Times New Roman" w:cs="Times New Roman"/>
          <w:sz w:val="24"/>
        </w:rPr>
        <w:t>-Dificultad para acceder a las coronarias en el caso de ser necesario una cinecoronariografia o intervención que termine o no en; muerte, compromiso hemodinamico o infarto de miocardio, lesión coronaria o de la raíz aortica, compromiso en la integridad de la prótesis valvular, cirugía o intervención percutánea no planificada o imposibilidad de realizar el procedimiento.</w:t>
      </w:r>
    </w:p>
    <w:p w:rsidR="00EC26E4" w:rsidRDefault="00EC26E4" w:rsidP="00817653">
      <w:pPr>
        <w:shd w:val="clear" w:color="auto" w:fill="FFFFFF"/>
        <w:spacing w:line="240" w:lineRule="auto"/>
        <w:jc w:val="both"/>
        <w:textAlignment w:val="baseline"/>
        <w:rPr>
          <w:rFonts w:ascii="Times New Roman" w:hAnsi="Times New Roman" w:cs="Times New Roman"/>
          <w:sz w:val="24"/>
        </w:rPr>
      </w:pPr>
    </w:p>
    <w:p w:rsidR="0078398D" w:rsidRDefault="0078398D" w:rsidP="00817653">
      <w:pPr>
        <w:shd w:val="clear" w:color="auto" w:fill="FFFFFF"/>
        <w:spacing w:line="240" w:lineRule="auto"/>
        <w:jc w:val="both"/>
        <w:textAlignment w:val="baseline"/>
        <w:rPr>
          <w:rFonts w:ascii="Times New Roman" w:hAnsi="Times New Roman" w:cs="Times New Roman"/>
          <w:b/>
          <w:sz w:val="24"/>
        </w:rPr>
      </w:pPr>
    </w:p>
    <w:p w:rsidR="00817653" w:rsidRPr="00484E3F" w:rsidRDefault="00817653" w:rsidP="00817653">
      <w:pPr>
        <w:shd w:val="clear" w:color="auto" w:fill="FFFFFF"/>
        <w:spacing w:line="240" w:lineRule="auto"/>
        <w:jc w:val="both"/>
        <w:textAlignment w:val="baseline"/>
        <w:rPr>
          <w:rFonts w:ascii="Times New Roman" w:hAnsi="Times New Roman" w:cs="Times New Roman"/>
          <w:b/>
          <w:sz w:val="24"/>
        </w:rPr>
      </w:pPr>
      <w:r w:rsidRPr="004112D4">
        <w:rPr>
          <w:rFonts w:ascii="Times New Roman" w:hAnsi="Times New Roman" w:cs="Times New Roman"/>
          <w:b/>
          <w:sz w:val="24"/>
        </w:rPr>
        <w:t>7-</w:t>
      </w:r>
      <w:r w:rsidRPr="004112D4">
        <w:rPr>
          <w:rFonts w:ascii="Times New Roman" w:hAnsi="Times New Roman" w:cs="Times New Roman"/>
          <w:b/>
          <w:sz w:val="24"/>
          <w:u w:val="single"/>
        </w:rPr>
        <w:t>Infarto agudo de miocardio</w:t>
      </w:r>
    </w:p>
    <w:p w:rsidR="00817653" w:rsidRDefault="00817653" w:rsidP="00817653">
      <w:pPr>
        <w:pStyle w:val="Prrafodelista"/>
        <w:numPr>
          <w:ilvl w:val="0"/>
          <w:numId w:val="8"/>
        </w:numPr>
        <w:shd w:val="clear" w:color="auto" w:fill="FFFFFF"/>
        <w:spacing w:line="240" w:lineRule="auto"/>
        <w:jc w:val="both"/>
        <w:textAlignment w:val="baseline"/>
        <w:rPr>
          <w:rFonts w:ascii="Times New Roman" w:hAnsi="Times New Roman" w:cs="Times New Roman"/>
          <w:sz w:val="24"/>
        </w:rPr>
      </w:pPr>
      <w:r w:rsidRPr="004112D4">
        <w:rPr>
          <w:rFonts w:ascii="Times New Roman" w:hAnsi="Times New Roman" w:cs="Times New Roman"/>
          <w:sz w:val="24"/>
        </w:rPr>
        <w:t>En pacientes con valores normales de base de CPK MB o troponinas no ultrasensibles:</w:t>
      </w:r>
    </w:p>
    <w:p w:rsidR="00817653" w:rsidRDefault="00817653" w:rsidP="00817653">
      <w:pPr>
        <w:shd w:val="clear" w:color="auto" w:fill="FFFFFF"/>
        <w:spacing w:line="240" w:lineRule="auto"/>
        <w:jc w:val="both"/>
        <w:textAlignment w:val="baseline"/>
        <w:rPr>
          <w:rFonts w:ascii="Times New Roman" w:hAnsi="Times New Roman" w:cs="Times New Roman"/>
          <w:sz w:val="24"/>
        </w:rPr>
      </w:pPr>
      <w:r>
        <w:rPr>
          <w:rFonts w:ascii="Times New Roman" w:hAnsi="Times New Roman" w:cs="Times New Roman"/>
          <w:sz w:val="24"/>
        </w:rPr>
        <w:t>Elevación de CPK MB dentro de las 48 hs del procedimiento</w:t>
      </w:r>
      <w:r>
        <w:rPr>
          <w:rFonts w:ascii="Calibri" w:hAnsi="Calibri" w:cs="Calibri"/>
          <w:sz w:val="24"/>
        </w:rPr>
        <w:t>&gt;</w:t>
      </w:r>
      <w:r>
        <w:rPr>
          <w:rFonts w:ascii="Times New Roman" w:hAnsi="Times New Roman" w:cs="Times New Roman"/>
          <w:sz w:val="24"/>
        </w:rPr>
        <w:t xml:space="preserve"> 10 veces o troponinas no ultrasensibles</w:t>
      </w:r>
      <w:r>
        <w:rPr>
          <w:rFonts w:ascii="Calibri" w:hAnsi="Calibri" w:cs="Calibri"/>
          <w:sz w:val="24"/>
        </w:rPr>
        <w:t>&gt;</w:t>
      </w:r>
      <w:r>
        <w:rPr>
          <w:rFonts w:ascii="Times New Roman" w:hAnsi="Times New Roman" w:cs="Times New Roman"/>
          <w:sz w:val="24"/>
        </w:rPr>
        <w:t xml:space="preserve"> 70 veces del valor normal o </w:t>
      </w:r>
      <w:r>
        <w:rPr>
          <w:rFonts w:ascii="Calibri" w:hAnsi="Calibri" w:cs="Calibri"/>
          <w:sz w:val="24"/>
        </w:rPr>
        <w:t>&gt;</w:t>
      </w:r>
      <w:r>
        <w:rPr>
          <w:rFonts w:ascii="Times New Roman" w:hAnsi="Times New Roman" w:cs="Times New Roman"/>
          <w:sz w:val="24"/>
        </w:rPr>
        <w:t xml:space="preserve"> 5 veces de CPK MB o </w:t>
      </w:r>
      <w:r>
        <w:rPr>
          <w:rFonts w:ascii="Calibri" w:hAnsi="Calibri" w:cs="Calibri"/>
          <w:sz w:val="24"/>
        </w:rPr>
        <w:t>&gt;</w:t>
      </w:r>
      <w:r>
        <w:rPr>
          <w:rFonts w:ascii="Times New Roman" w:hAnsi="Times New Roman" w:cs="Times New Roman"/>
          <w:sz w:val="24"/>
        </w:rPr>
        <w:t>35 veces de troponinas no ultrasensibles del valor normal con uno de los siguientes:</w:t>
      </w:r>
    </w:p>
    <w:p w:rsidR="00817653" w:rsidRDefault="00817653" w:rsidP="00817653">
      <w:pPr>
        <w:pStyle w:val="Prrafodelista"/>
        <w:numPr>
          <w:ilvl w:val="0"/>
          <w:numId w:val="7"/>
        </w:numPr>
        <w:shd w:val="clear" w:color="auto" w:fill="FFFFFF"/>
        <w:spacing w:line="240" w:lineRule="auto"/>
        <w:jc w:val="both"/>
        <w:textAlignment w:val="baseline"/>
        <w:rPr>
          <w:rFonts w:ascii="Times New Roman" w:hAnsi="Times New Roman" w:cs="Times New Roman"/>
          <w:sz w:val="24"/>
        </w:rPr>
      </w:pPr>
      <w:r w:rsidRPr="004112D4">
        <w:rPr>
          <w:rFonts w:ascii="Times New Roman" w:hAnsi="Times New Roman" w:cs="Times New Roman"/>
          <w:sz w:val="24"/>
        </w:rPr>
        <w:t>Nuevas ondas Q patológicas en dos derivaciones contiguas</w:t>
      </w:r>
    </w:p>
    <w:p w:rsidR="00817653" w:rsidRDefault="00817653" w:rsidP="00817653">
      <w:pPr>
        <w:pStyle w:val="Prrafodelista"/>
        <w:numPr>
          <w:ilvl w:val="0"/>
          <w:numId w:val="7"/>
        </w:numPr>
        <w:shd w:val="clear" w:color="auto" w:fill="FFFFFF"/>
        <w:spacing w:line="240" w:lineRule="auto"/>
        <w:jc w:val="both"/>
        <w:textAlignment w:val="baseline"/>
        <w:rPr>
          <w:rFonts w:ascii="Times New Roman" w:hAnsi="Times New Roman" w:cs="Times New Roman"/>
          <w:sz w:val="24"/>
        </w:rPr>
      </w:pPr>
      <w:r w:rsidRPr="004112D4">
        <w:rPr>
          <w:rFonts w:ascii="Times New Roman" w:hAnsi="Times New Roman" w:cs="Times New Roman"/>
          <w:sz w:val="24"/>
        </w:rPr>
        <w:t>Nuevo BCRI persistente</w:t>
      </w:r>
    </w:p>
    <w:p w:rsidR="00817653" w:rsidRDefault="00817653" w:rsidP="00817653">
      <w:pPr>
        <w:pStyle w:val="Prrafodelista"/>
        <w:numPr>
          <w:ilvl w:val="0"/>
          <w:numId w:val="7"/>
        </w:numPr>
        <w:shd w:val="clear" w:color="auto" w:fill="FFFFFF"/>
        <w:spacing w:line="240" w:lineRule="auto"/>
        <w:jc w:val="both"/>
        <w:textAlignment w:val="baseline"/>
        <w:rPr>
          <w:rFonts w:ascii="Times New Roman" w:hAnsi="Times New Roman" w:cs="Times New Roman"/>
          <w:sz w:val="24"/>
        </w:rPr>
      </w:pPr>
      <w:r w:rsidRPr="004112D4">
        <w:rPr>
          <w:rFonts w:ascii="Times New Roman" w:hAnsi="Times New Roman" w:cs="Times New Roman"/>
          <w:sz w:val="24"/>
        </w:rPr>
        <w:t>Complicación angiografica que limita el flujo en una arteria epicardica o una rama mayor a 1,5 mm</w:t>
      </w:r>
    </w:p>
    <w:p w:rsidR="00817653" w:rsidRDefault="00817653" w:rsidP="00817653">
      <w:pPr>
        <w:pStyle w:val="Prrafodelista"/>
        <w:numPr>
          <w:ilvl w:val="0"/>
          <w:numId w:val="7"/>
        </w:numPr>
        <w:shd w:val="clear" w:color="auto" w:fill="FFFFFF"/>
        <w:spacing w:line="240" w:lineRule="auto"/>
        <w:jc w:val="both"/>
        <w:textAlignment w:val="baseline"/>
        <w:rPr>
          <w:rFonts w:ascii="Times New Roman" w:hAnsi="Times New Roman" w:cs="Times New Roman"/>
          <w:sz w:val="24"/>
        </w:rPr>
      </w:pPr>
      <w:r w:rsidRPr="004112D4">
        <w:rPr>
          <w:rFonts w:ascii="Times New Roman" w:hAnsi="Times New Roman" w:cs="Times New Roman"/>
          <w:sz w:val="24"/>
        </w:rPr>
        <w:t>Perdida sustancial de miocardio viable en imágenes</w:t>
      </w:r>
    </w:p>
    <w:p w:rsidR="00817653" w:rsidRDefault="00817653" w:rsidP="00817653">
      <w:pPr>
        <w:shd w:val="clear" w:color="auto" w:fill="FFFFFF"/>
        <w:spacing w:line="240" w:lineRule="auto"/>
        <w:jc w:val="both"/>
        <w:textAlignment w:val="baseline"/>
        <w:rPr>
          <w:rFonts w:ascii="Times New Roman" w:hAnsi="Times New Roman" w:cs="Times New Roman"/>
          <w:sz w:val="24"/>
        </w:rPr>
      </w:pPr>
    </w:p>
    <w:p w:rsidR="00817653" w:rsidRDefault="00817653" w:rsidP="00817653">
      <w:pPr>
        <w:pStyle w:val="Prrafodelista"/>
        <w:numPr>
          <w:ilvl w:val="0"/>
          <w:numId w:val="8"/>
        </w:numPr>
        <w:shd w:val="clear" w:color="auto" w:fill="FFFFFF"/>
        <w:spacing w:line="240" w:lineRule="auto"/>
        <w:jc w:val="both"/>
        <w:textAlignment w:val="baseline"/>
        <w:rPr>
          <w:rFonts w:ascii="Times New Roman" w:hAnsi="Times New Roman" w:cs="Times New Roman"/>
          <w:sz w:val="24"/>
        </w:rPr>
      </w:pPr>
      <w:r w:rsidRPr="004112D4">
        <w:rPr>
          <w:rFonts w:ascii="Times New Roman" w:hAnsi="Times New Roman" w:cs="Times New Roman"/>
          <w:sz w:val="24"/>
        </w:rPr>
        <w:t>En pacientes con valores elevados de base de CPK MB o troponinas: la elevación a los valores antedichos en presencia de cambios electrocardiograficos.</w:t>
      </w:r>
    </w:p>
    <w:p w:rsidR="00817653" w:rsidRDefault="00817653" w:rsidP="00817653">
      <w:pPr>
        <w:shd w:val="clear" w:color="auto" w:fill="FFFFFF"/>
        <w:spacing w:line="240" w:lineRule="auto"/>
        <w:jc w:val="both"/>
        <w:textAlignment w:val="baseline"/>
        <w:rPr>
          <w:rFonts w:ascii="Times New Roman" w:hAnsi="Times New Roman" w:cs="Times New Roman"/>
          <w:sz w:val="24"/>
        </w:rPr>
      </w:pPr>
    </w:p>
    <w:p w:rsidR="00817653" w:rsidRDefault="00817653" w:rsidP="00817653">
      <w:pPr>
        <w:shd w:val="clear" w:color="auto" w:fill="FFFFFF"/>
        <w:spacing w:line="240" w:lineRule="auto"/>
        <w:jc w:val="both"/>
        <w:textAlignment w:val="baseline"/>
        <w:rPr>
          <w:rFonts w:ascii="Times New Roman" w:hAnsi="Times New Roman" w:cs="Times New Roman"/>
          <w:sz w:val="24"/>
        </w:rPr>
      </w:pPr>
      <w:r>
        <w:rPr>
          <w:rFonts w:ascii="Times New Roman" w:hAnsi="Times New Roman" w:cs="Times New Roman"/>
          <w:sz w:val="24"/>
        </w:rPr>
        <w:t>Si los valores de biomarcadores no superan los puntos de corte antedichos será considerada injuria miocardica en vez de infarto agudo.</w:t>
      </w:r>
    </w:p>
    <w:p w:rsidR="0078398D" w:rsidRDefault="0078398D" w:rsidP="00817653">
      <w:pPr>
        <w:shd w:val="clear" w:color="auto" w:fill="FFFFFF"/>
        <w:spacing w:line="240" w:lineRule="auto"/>
        <w:jc w:val="both"/>
        <w:textAlignment w:val="baseline"/>
        <w:rPr>
          <w:rFonts w:ascii="Times New Roman" w:hAnsi="Times New Roman" w:cs="Times New Roman"/>
          <w:sz w:val="24"/>
        </w:rPr>
      </w:pPr>
    </w:p>
    <w:p w:rsidR="00817653" w:rsidRPr="0078398D" w:rsidRDefault="0078398D" w:rsidP="00817653">
      <w:pPr>
        <w:shd w:val="clear" w:color="auto" w:fill="FFFFFF"/>
        <w:spacing w:line="240" w:lineRule="auto"/>
        <w:jc w:val="both"/>
        <w:textAlignment w:val="baseline"/>
        <w:rPr>
          <w:rFonts w:ascii="Times New Roman" w:eastAsia="Times New Roman" w:hAnsi="Times New Roman" w:cs="Times New Roman"/>
          <w:b/>
          <w:sz w:val="24"/>
          <w:szCs w:val="9"/>
          <w:u w:val="single"/>
          <w:lang w:eastAsia="es-ES"/>
        </w:rPr>
      </w:pPr>
      <w:r w:rsidRPr="0078398D">
        <w:rPr>
          <w:rFonts w:ascii="Times New Roman" w:eastAsia="Times New Roman" w:hAnsi="Times New Roman" w:cs="Times New Roman"/>
          <w:b/>
          <w:sz w:val="24"/>
          <w:szCs w:val="9"/>
          <w:u w:val="single"/>
          <w:lang w:eastAsia="es-ES"/>
        </w:rPr>
        <w:t>Complicaciones definidas en base a STS NationalDatabase</w:t>
      </w:r>
      <w:r w:rsidR="009C06B7">
        <w:rPr>
          <w:rFonts w:ascii="Times New Roman" w:eastAsia="Times New Roman" w:hAnsi="Times New Roman" w:cs="Times New Roman"/>
          <w:b/>
          <w:sz w:val="24"/>
          <w:szCs w:val="9"/>
          <w:u w:val="single"/>
          <w:lang w:eastAsia="es-ES"/>
        </w:rPr>
        <w:t>:</w:t>
      </w:r>
    </w:p>
    <w:p w:rsidR="0078398D" w:rsidRDefault="0078398D" w:rsidP="00777F5B">
      <w:pPr>
        <w:rPr>
          <w:rFonts w:ascii="Times New Roman" w:hAnsi="Times New Roman" w:cs="Times New Roman"/>
          <w:b/>
          <w:sz w:val="24"/>
          <w:szCs w:val="24"/>
        </w:rPr>
      </w:pPr>
    </w:p>
    <w:p w:rsidR="00BB5A08" w:rsidRPr="00276F12" w:rsidRDefault="004D4B9D" w:rsidP="00777F5B">
      <w:pPr>
        <w:rPr>
          <w:rFonts w:ascii="Times New Roman" w:hAnsi="Times New Roman" w:cs="Times New Roman"/>
          <w:sz w:val="24"/>
          <w:szCs w:val="24"/>
        </w:rPr>
      </w:pPr>
      <w:r w:rsidRPr="00F11135">
        <w:rPr>
          <w:rFonts w:ascii="Times New Roman" w:hAnsi="Times New Roman" w:cs="Times New Roman"/>
          <w:b/>
          <w:sz w:val="24"/>
          <w:szCs w:val="24"/>
        </w:rPr>
        <w:t>8</w:t>
      </w:r>
      <w:r w:rsidR="00777F5B" w:rsidRPr="00F11135">
        <w:rPr>
          <w:rFonts w:ascii="Times New Roman" w:hAnsi="Times New Roman" w:cs="Times New Roman"/>
          <w:b/>
          <w:sz w:val="24"/>
          <w:szCs w:val="24"/>
        </w:rPr>
        <w:t xml:space="preserve">- </w:t>
      </w:r>
      <w:r w:rsidR="00777F5B" w:rsidRPr="00F11135">
        <w:rPr>
          <w:rFonts w:ascii="Times New Roman" w:hAnsi="Times New Roman" w:cs="Times New Roman"/>
          <w:b/>
          <w:sz w:val="24"/>
          <w:szCs w:val="24"/>
          <w:u w:val="single"/>
        </w:rPr>
        <w:t>ARM prolongada</w:t>
      </w:r>
    </w:p>
    <w:p w:rsidR="00777F5B"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Ventilación pulmonar postoperatoria prolongada &gt; 24 horas. Las horas de ventilación postoperatoria incluyen la salida del quirófano hasta la extubación, más las horas adicionales tras la reintubación</w:t>
      </w:r>
      <w:r w:rsidR="004D4B9D" w:rsidRPr="00F11135">
        <w:rPr>
          <w:rFonts w:ascii="Times New Roman" w:hAnsi="Times New Roman" w:cs="Times New Roman"/>
          <w:sz w:val="24"/>
          <w:szCs w:val="24"/>
        </w:rPr>
        <w:t>.</w:t>
      </w:r>
    </w:p>
    <w:p w:rsidR="00EC26E4" w:rsidRPr="00F11135" w:rsidRDefault="00EC26E4" w:rsidP="00777F5B">
      <w:pPr>
        <w:rPr>
          <w:rFonts w:ascii="Times New Roman" w:hAnsi="Times New Roman" w:cs="Times New Roman"/>
          <w:sz w:val="24"/>
          <w:szCs w:val="24"/>
        </w:rPr>
      </w:pPr>
    </w:p>
    <w:p w:rsidR="0078398D" w:rsidRDefault="0078398D" w:rsidP="00777F5B">
      <w:pPr>
        <w:rPr>
          <w:rFonts w:ascii="Times New Roman" w:hAnsi="Times New Roman" w:cs="Times New Roman"/>
          <w:b/>
          <w:sz w:val="24"/>
          <w:szCs w:val="24"/>
        </w:rPr>
      </w:pPr>
    </w:p>
    <w:p w:rsidR="0078398D" w:rsidRDefault="0078398D" w:rsidP="00777F5B">
      <w:pPr>
        <w:rPr>
          <w:rFonts w:ascii="Times New Roman" w:hAnsi="Times New Roman" w:cs="Times New Roman"/>
          <w:b/>
          <w:sz w:val="24"/>
          <w:szCs w:val="24"/>
        </w:rPr>
      </w:pPr>
    </w:p>
    <w:p w:rsidR="0078398D" w:rsidRDefault="0078398D" w:rsidP="00777F5B">
      <w:pPr>
        <w:rPr>
          <w:rFonts w:ascii="Times New Roman" w:hAnsi="Times New Roman" w:cs="Times New Roman"/>
          <w:b/>
          <w:sz w:val="24"/>
          <w:szCs w:val="24"/>
        </w:rPr>
      </w:pPr>
    </w:p>
    <w:p w:rsidR="00BB5A08" w:rsidRPr="00F11135" w:rsidRDefault="004D4B9D" w:rsidP="00777F5B">
      <w:pPr>
        <w:rPr>
          <w:rFonts w:ascii="Times New Roman" w:hAnsi="Times New Roman" w:cs="Times New Roman"/>
          <w:b/>
          <w:sz w:val="24"/>
          <w:szCs w:val="24"/>
        </w:rPr>
      </w:pPr>
      <w:r w:rsidRPr="00F11135">
        <w:rPr>
          <w:rFonts w:ascii="Times New Roman" w:hAnsi="Times New Roman" w:cs="Times New Roman"/>
          <w:b/>
          <w:sz w:val="24"/>
          <w:szCs w:val="24"/>
        </w:rPr>
        <w:t>9</w:t>
      </w:r>
      <w:r w:rsidR="00777F5B" w:rsidRPr="00F11135">
        <w:rPr>
          <w:rFonts w:ascii="Times New Roman" w:hAnsi="Times New Roman" w:cs="Times New Roman"/>
          <w:b/>
          <w:sz w:val="24"/>
          <w:szCs w:val="24"/>
        </w:rPr>
        <w:t xml:space="preserve">- </w:t>
      </w:r>
      <w:r w:rsidR="00777F5B" w:rsidRPr="00F11135">
        <w:rPr>
          <w:rFonts w:ascii="Times New Roman" w:hAnsi="Times New Roman" w:cs="Times New Roman"/>
          <w:b/>
          <w:sz w:val="24"/>
          <w:szCs w:val="24"/>
          <w:u w:val="single"/>
        </w:rPr>
        <w:t>Mediastinitis</w:t>
      </w:r>
    </w:p>
    <w:p w:rsidR="00777F5B" w:rsidRPr="00F11135"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Infección profunda de la herida del esternón o mediastinitis (según la definición de los CDC) diagnosticada en los 30 días siguientes a la operación o en cualquier momento de la hospitalización para la cirugía</w:t>
      </w:r>
      <w:r w:rsidR="004D4B9D" w:rsidRPr="00F11135">
        <w:rPr>
          <w:rFonts w:ascii="Times New Roman" w:hAnsi="Times New Roman" w:cs="Times New Roman"/>
          <w:sz w:val="24"/>
          <w:szCs w:val="24"/>
        </w:rPr>
        <w:t>.</w:t>
      </w:r>
    </w:p>
    <w:p w:rsidR="00777F5B" w:rsidRPr="00F11135"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Infección de planos profundos (del acceso), más allá del tejido subcutáneo + Que requiere un procedimiento evacuador (Reoperación o drenaje) nos solo que requiera antibioticoterapia).</w:t>
      </w:r>
    </w:p>
    <w:p w:rsidR="00777F5B"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Es diferente a dehiscencia mecánica (hueso añoso que se rompe) y posteriormente se infecta.</w:t>
      </w:r>
    </w:p>
    <w:p w:rsidR="00EC26E4" w:rsidRPr="00F11135" w:rsidRDefault="00EC26E4" w:rsidP="00777F5B">
      <w:pPr>
        <w:rPr>
          <w:rFonts w:ascii="Times New Roman" w:hAnsi="Times New Roman" w:cs="Times New Roman"/>
          <w:sz w:val="24"/>
          <w:szCs w:val="24"/>
        </w:rPr>
      </w:pPr>
    </w:p>
    <w:p w:rsidR="00BB5A08" w:rsidRPr="00F11135" w:rsidRDefault="004D4B9D" w:rsidP="00777F5B">
      <w:pPr>
        <w:rPr>
          <w:rFonts w:ascii="Times New Roman" w:hAnsi="Times New Roman" w:cs="Times New Roman"/>
          <w:b/>
          <w:sz w:val="24"/>
          <w:szCs w:val="24"/>
        </w:rPr>
      </w:pPr>
      <w:r w:rsidRPr="00F11135">
        <w:rPr>
          <w:rFonts w:ascii="Times New Roman" w:hAnsi="Times New Roman" w:cs="Times New Roman"/>
          <w:b/>
          <w:sz w:val="24"/>
          <w:szCs w:val="24"/>
        </w:rPr>
        <w:t>10</w:t>
      </w:r>
      <w:r w:rsidR="00777F5B" w:rsidRPr="00F11135">
        <w:rPr>
          <w:rFonts w:ascii="Times New Roman" w:hAnsi="Times New Roman" w:cs="Times New Roman"/>
          <w:b/>
          <w:sz w:val="24"/>
          <w:szCs w:val="24"/>
        </w:rPr>
        <w:t xml:space="preserve">- </w:t>
      </w:r>
      <w:r w:rsidR="00777F5B" w:rsidRPr="00F11135">
        <w:rPr>
          <w:rFonts w:ascii="Times New Roman" w:hAnsi="Times New Roman" w:cs="Times New Roman"/>
          <w:b/>
          <w:sz w:val="24"/>
          <w:szCs w:val="24"/>
          <w:u w:val="single"/>
        </w:rPr>
        <w:t>Reoperación</w:t>
      </w:r>
    </w:p>
    <w:p w:rsidR="00777F5B"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Reoperación por hemorragia/taponamiento, disfunción valvular, oclusión del injerto, otra razón cardíaca o no cardíaca</w:t>
      </w:r>
      <w:r w:rsidR="004D4B9D" w:rsidRPr="00F11135">
        <w:rPr>
          <w:rFonts w:ascii="Times New Roman" w:hAnsi="Times New Roman" w:cs="Times New Roman"/>
          <w:sz w:val="24"/>
          <w:szCs w:val="24"/>
        </w:rPr>
        <w:t>.</w:t>
      </w:r>
    </w:p>
    <w:p w:rsidR="00EC26E4" w:rsidRPr="00F11135" w:rsidRDefault="00EC26E4" w:rsidP="00777F5B">
      <w:pPr>
        <w:rPr>
          <w:rFonts w:ascii="Times New Roman" w:hAnsi="Times New Roman" w:cs="Times New Roman"/>
          <w:sz w:val="24"/>
          <w:szCs w:val="24"/>
        </w:rPr>
      </w:pPr>
    </w:p>
    <w:p w:rsidR="00BB5A08" w:rsidRPr="00F11135" w:rsidRDefault="004D4B9D" w:rsidP="00777F5B">
      <w:pPr>
        <w:rPr>
          <w:rFonts w:ascii="Times New Roman" w:hAnsi="Times New Roman" w:cs="Times New Roman"/>
          <w:b/>
          <w:sz w:val="24"/>
          <w:szCs w:val="24"/>
        </w:rPr>
      </w:pPr>
      <w:r w:rsidRPr="00F11135">
        <w:rPr>
          <w:rFonts w:ascii="Times New Roman" w:hAnsi="Times New Roman" w:cs="Times New Roman"/>
          <w:b/>
          <w:sz w:val="24"/>
          <w:szCs w:val="24"/>
        </w:rPr>
        <w:t>11</w:t>
      </w:r>
      <w:r w:rsidR="00777F5B" w:rsidRPr="00F11135">
        <w:rPr>
          <w:rFonts w:ascii="Times New Roman" w:hAnsi="Times New Roman" w:cs="Times New Roman"/>
          <w:b/>
          <w:sz w:val="24"/>
          <w:szCs w:val="24"/>
        </w:rPr>
        <w:t xml:space="preserve">- </w:t>
      </w:r>
      <w:r w:rsidR="00777F5B" w:rsidRPr="00F11135">
        <w:rPr>
          <w:rFonts w:ascii="Times New Roman" w:hAnsi="Times New Roman" w:cs="Times New Roman"/>
          <w:b/>
          <w:sz w:val="24"/>
          <w:szCs w:val="24"/>
          <w:u w:val="single"/>
        </w:rPr>
        <w:t>Fallo renal</w:t>
      </w:r>
    </w:p>
    <w:p w:rsidR="00777F5B" w:rsidRPr="00F11135"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Insuficiencia renal aguda o que se agrava y que da lugar a una o más de las siguientes situaciones:</w:t>
      </w:r>
    </w:p>
    <w:p w:rsidR="00777F5B" w:rsidRPr="00F11135"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1)- Aumento de la creatinina sérica a ≥ 4.0 mg/dl con un aumento de al menos 0,5 mg/dl o al menos un aumento de 3x (3 veces o más) del nivel más reciente de creatinina preoperatoria.</w:t>
      </w:r>
    </w:p>
    <w:p w:rsidR="00777F5B"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2)- Un nuevo requerimiento de diálisis en el postoperatorio</w:t>
      </w:r>
      <w:r w:rsidR="004D4B9D" w:rsidRPr="00F11135">
        <w:rPr>
          <w:rFonts w:ascii="Times New Roman" w:hAnsi="Times New Roman" w:cs="Times New Roman"/>
          <w:sz w:val="24"/>
          <w:szCs w:val="24"/>
        </w:rPr>
        <w:t>.</w:t>
      </w:r>
    </w:p>
    <w:p w:rsidR="00EC26E4" w:rsidRPr="00F11135" w:rsidRDefault="00EC26E4" w:rsidP="00777F5B">
      <w:pPr>
        <w:rPr>
          <w:rFonts w:ascii="Times New Roman" w:hAnsi="Times New Roman" w:cs="Times New Roman"/>
          <w:sz w:val="24"/>
          <w:szCs w:val="24"/>
        </w:rPr>
      </w:pPr>
    </w:p>
    <w:p w:rsidR="00597966" w:rsidRDefault="004D4B9D" w:rsidP="00777F5B">
      <w:pPr>
        <w:rPr>
          <w:rFonts w:ascii="Times New Roman" w:hAnsi="Times New Roman" w:cs="Times New Roman"/>
          <w:sz w:val="24"/>
          <w:szCs w:val="24"/>
        </w:rPr>
      </w:pPr>
      <w:r w:rsidRPr="00F11135">
        <w:rPr>
          <w:rFonts w:ascii="Times New Roman" w:hAnsi="Times New Roman" w:cs="Times New Roman"/>
          <w:b/>
          <w:sz w:val="24"/>
          <w:szCs w:val="24"/>
        </w:rPr>
        <w:t>12</w:t>
      </w:r>
      <w:r w:rsidR="00777F5B" w:rsidRPr="00F11135">
        <w:rPr>
          <w:rFonts w:ascii="Times New Roman" w:hAnsi="Times New Roman" w:cs="Times New Roman"/>
          <w:b/>
          <w:sz w:val="24"/>
          <w:szCs w:val="24"/>
        </w:rPr>
        <w:t xml:space="preserve">- </w:t>
      </w:r>
      <w:r w:rsidR="00777F5B" w:rsidRPr="00F11135">
        <w:rPr>
          <w:rFonts w:ascii="Times New Roman" w:hAnsi="Times New Roman" w:cs="Times New Roman"/>
          <w:b/>
          <w:sz w:val="24"/>
          <w:szCs w:val="24"/>
          <w:u w:val="single"/>
        </w:rPr>
        <w:t>Estadía corta: PLOS</w:t>
      </w:r>
      <w:r w:rsidR="00BC4AB3">
        <w:rPr>
          <w:rFonts w:ascii="Times New Roman" w:hAnsi="Times New Roman" w:cs="Times New Roman"/>
          <w:b/>
          <w:sz w:val="24"/>
          <w:szCs w:val="24"/>
          <w:u w:val="single"/>
        </w:rPr>
        <w:t xml:space="preserve"> (Prolonged lenght Of Stay)</w:t>
      </w:r>
      <w:r w:rsidR="00777F5B" w:rsidRPr="00F11135">
        <w:rPr>
          <w:rFonts w:ascii="Times New Roman" w:hAnsi="Times New Roman" w:cs="Times New Roman"/>
          <w:b/>
          <w:sz w:val="24"/>
          <w:szCs w:val="24"/>
          <w:u w:val="single"/>
        </w:rPr>
        <w:t xml:space="preserve"> &lt; 6 días</w:t>
      </w:r>
    </w:p>
    <w:p w:rsidR="00777F5B"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Dado de alta con vida y dentro de los 5 días posteriores a la cirugía</w:t>
      </w:r>
      <w:r w:rsidR="004D4B9D" w:rsidRPr="00F11135">
        <w:rPr>
          <w:rFonts w:ascii="Times New Roman" w:hAnsi="Times New Roman" w:cs="Times New Roman"/>
          <w:sz w:val="24"/>
          <w:szCs w:val="24"/>
        </w:rPr>
        <w:t>.</w:t>
      </w:r>
    </w:p>
    <w:p w:rsidR="00EC26E4" w:rsidRPr="00F11135" w:rsidRDefault="00EC26E4" w:rsidP="00777F5B">
      <w:pPr>
        <w:rPr>
          <w:rFonts w:ascii="Times New Roman" w:hAnsi="Times New Roman" w:cs="Times New Roman"/>
          <w:sz w:val="24"/>
          <w:szCs w:val="24"/>
        </w:rPr>
      </w:pPr>
    </w:p>
    <w:p w:rsidR="0078398D" w:rsidRDefault="0078398D" w:rsidP="00777F5B">
      <w:pPr>
        <w:rPr>
          <w:rFonts w:ascii="Times New Roman" w:hAnsi="Times New Roman" w:cs="Times New Roman"/>
          <w:b/>
          <w:sz w:val="24"/>
          <w:szCs w:val="24"/>
        </w:rPr>
      </w:pPr>
    </w:p>
    <w:p w:rsidR="0078398D" w:rsidRDefault="0078398D" w:rsidP="00777F5B">
      <w:pPr>
        <w:rPr>
          <w:rFonts w:ascii="Times New Roman" w:hAnsi="Times New Roman" w:cs="Times New Roman"/>
          <w:b/>
          <w:sz w:val="24"/>
          <w:szCs w:val="24"/>
        </w:rPr>
      </w:pPr>
    </w:p>
    <w:p w:rsidR="00777F5B" w:rsidRPr="00F11135" w:rsidRDefault="004D4B9D" w:rsidP="00777F5B">
      <w:pPr>
        <w:rPr>
          <w:rFonts w:ascii="Times New Roman" w:hAnsi="Times New Roman" w:cs="Times New Roman"/>
          <w:b/>
          <w:sz w:val="24"/>
          <w:szCs w:val="24"/>
        </w:rPr>
      </w:pPr>
      <w:r w:rsidRPr="00F11135">
        <w:rPr>
          <w:rFonts w:ascii="Times New Roman" w:hAnsi="Times New Roman" w:cs="Times New Roman"/>
          <w:b/>
          <w:sz w:val="24"/>
          <w:szCs w:val="24"/>
        </w:rPr>
        <w:t>13</w:t>
      </w:r>
      <w:r w:rsidR="00777F5B" w:rsidRPr="00F11135">
        <w:rPr>
          <w:rFonts w:ascii="Times New Roman" w:hAnsi="Times New Roman" w:cs="Times New Roman"/>
          <w:b/>
          <w:sz w:val="24"/>
          <w:szCs w:val="24"/>
        </w:rPr>
        <w:t xml:space="preserve">- </w:t>
      </w:r>
      <w:r w:rsidR="00777F5B" w:rsidRPr="00F11135">
        <w:rPr>
          <w:rFonts w:ascii="Times New Roman" w:hAnsi="Times New Roman" w:cs="Times New Roman"/>
          <w:b/>
          <w:sz w:val="24"/>
          <w:szCs w:val="24"/>
          <w:u w:val="single"/>
        </w:rPr>
        <w:t>Estadía larga estancia: PLOS &gt;14 días</w:t>
      </w:r>
    </w:p>
    <w:p w:rsidR="00777F5B" w:rsidRPr="00BB5A08" w:rsidRDefault="00777F5B" w:rsidP="00777F5B">
      <w:pPr>
        <w:rPr>
          <w:rFonts w:ascii="Times New Roman" w:hAnsi="Times New Roman" w:cs="Times New Roman"/>
          <w:sz w:val="24"/>
          <w:szCs w:val="24"/>
        </w:rPr>
      </w:pPr>
      <w:r w:rsidRPr="00F11135">
        <w:rPr>
          <w:rFonts w:ascii="Times New Roman" w:hAnsi="Times New Roman" w:cs="Times New Roman"/>
          <w:sz w:val="24"/>
          <w:szCs w:val="24"/>
        </w:rPr>
        <w:t>No ser dado de alta dentro de los 14 días de la cirugía</w:t>
      </w:r>
      <w:r w:rsidR="004D4B9D" w:rsidRPr="00F11135">
        <w:rPr>
          <w:rFonts w:ascii="Times New Roman" w:hAnsi="Times New Roman" w:cs="Times New Roman"/>
          <w:sz w:val="24"/>
          <w:szCs w:val="24"/>
        </w:rPr>
        <w:t>.</w:t>
      </w:r>
    </w:p>
    <w:p w:rsidR="00EA471E" w:rsidRDefault="00EA471E"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78398D" w:rsidRDefault="0078398D"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color w:val="3D405C"/>
          <w:sz w:val="28"/>
          <w:szCs w:val="13"/>
          <w:lang w:eastAsia="es-ES"/>
        </w:rPr>
      </w:pPr>
    </w:p>
    <w:p w:rsidR="00170403" w:rsidRPr="00BC4AB3" w:rsidRDefault="00170403"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sz w:val="28"/>
          <w:szCs w:val="13"/>
          <w:lang w:eastAsia="es-ES"/>
        </w:rPr>
      </w:pPr>
    </w:p>
    <w:p w:rsidR="00EA471E" w:rsidRPr="00170403" w:rsidRDefault="00EA471E" w:rsidP="00EA471E">
      <w:pPr>
        <w:pBdr>
          <w:bottom w:val="single" w:sz="2" w:space="0" w:color="E6E6F2"/>
        </w:pBdr>
        <w:shd w:val="clear" w:color="auto" w:fill="FFFFFF"/>
        <w:spacing w:before="100" w:beforeAutospacing="1" w:after="100" w:afterAutospacing="1" w:line="240" w:lineRule="auto"/>
        <w:textAlignment w:val="baseline"/>
        <w:outlineLvl w:val="2"/>
        <w:rPr>
          <w:rFonts w:ascii="Times New Roman" w:eastAsia="Times New Roman" w:hAnsi="Times New Roman" w:cs="Times New Roman"/>
          <w:b/>
          <w:sz w:val="28"/>
          <w:szCs w:val="13"/>
          <w:lang w:val="en-US" w:eastAsia="es-ES"/>
        </w:rPr>
      </w:pPr>
      <w:r w:rsidRPr="00170403">
        <w:rPr>
          <w:rFonts w:ascii="Times New Roman" w:eastAsia="Times New Roman" w:hAnsi="Times New Roman" w:cs="Times New Roman"/>
          <w:b/>
          <w:sz w:val="28"/>
          <w:szCs w:val="13"/>
          <w:lang w:val="en-US" w:eastAsia="es-ES"/>
        </w:rPr>
        <w:t>Referencias</w:t>
      </w:r>
    </w:p>
    <w:p w:rsidR="002F7799" w:rsidRPr="007E3A5F" w:rsidRDefault="002F7799" w:rsidP="002F7799">
      <w:pPr>
        <w:shd w:val="clear" w:color="auto" w:fill="FFFFFF"/>
        <w:spacing w:line="240" w:lineRule="auto"/>
        <w:jc w:val="both"/>
        <w:textAlignment w:val="baseline"/>
        <w:rPr>
          <w:rFonts w:ascii="Times New Roman" w:hAnsi="Times New Roman" w:cs="Times New Roman"/>
          <w:sz w:val="24"/>
          <w:szCs w:val="24"/>
          <w:lang w:val="en-US"/>
        </w:rPr>
      </w:pPr>
      <w:r w:rsidRPr="007E3A5F">
        <w:rPr>
          <w:rFonts w:ascii="Times New Roman" w:hAnsi="Times New Roman" w:cs="Times New Roman"/>
          <w:sz w:val="24"/>
          <w:szCs w:val="24"/>
          <w:lang w:val="en-US"/>
        </w:rPr>
        <w:t xml:space="preserve">1- Lindroos M, Kupari M, Heikkilä J, Tilvis R. Prevalence of aortic valve abnormalities in the elderly: an echocardiographic study of a random population sample. J Am CollCardiol1993;21:1220–1225. </w:t>
      </w:r>
    </w:p>
    <w:p w:rsidR="002F7799" w:rsidRPr="007E3A5F" w:rsidRDefault="002F7799" w:rsidP="002F7799">
      <w:pPr>
        <w:shd w:val="clear" w:color="auto" w:fill="FFFFFF"/>
        <w:spacing w:line="240" w:lineRule="auto"/>
        <w:jc w:val="both"/>
        <w:textAlignment w:val="baseline"/>
        <w:rPr>
          <w:rFonts w:ascii="Times New Roman" w:hAnsi="Times New Roman" w:cs="Times New Roman"/>
          <w:sz w:val="24"/>
          <w:szCs w:val="24"/>
          <w:lang w:val="en-US"/>
        </w:rPr>
      </w:pPr>
      <w:r w:rsidRPr="007E3A5F">
        <w:rPr>
          <w:rFonts w:ascii="Times New Roman" w:hAnsi="Times New Roman" w:cs="Times New Roman"/>
          <w:sz w:val="24"/>
          <w:szCs w:val="24"/>
          <w:lang w:val="en-US"/>
        </w:rPr>
        <w:t>2- Iung B, Delgado V, Rosenhek R, Price S, Prendergast B, Wendler O, De Bonis M, Tribouilloy C, Evangelista A, Bogachev-Prokophiev A, Apor A, Ince H, Laroche C, Popescu BA, Pierard L, Haude M, Hindricks G, Ruschitzka F, Windecker S, Bax JJ, Maggioni A, Vahanian A, EORP VHD II Investigators. Contemporary presentation and management of valvular heart disease: The EURObservational Research ProgrammeValvular Heart Disease II Survey. Circulation 2019;140:11561169</w:t>
      </w:r>
    </w:p>
    <w:p w:rsidR="002F7799" w:rsidRPr="007E3A5F" w:rsidRDefault="002F7799" w:rsidP="002F7799">
      <w:pPr>
        <w:shd w:val="clear" w:color="auto" w:fill="FFFFFF"/>
        <w:spacing w:line="240" w:lineRule="auto"/>
        <w:jc w:val="both"/>
        <w:textAlignment w:val="baseline"/>
        <w:rPr>
          <w:rFonts w:ascii="Times New Roman" w:hAnsi="Times New Roman" w:cs="Times New Roman"/>
          <w:bCs/>
          <w:sz w:val="24"/>
          <w:szCs w:val="24"/>
          <w:shd w:val="clear" w:color="auto" w:fill="FFFFFF"/>
          <w:lang w:val="en-US"/>
        </w:rPr>
      </w:pPr>
      <w:r w:rsidRPr="007E3A5F">
        <w:rPr>
          <w:rFonts w:ascii="Times New Roman" w:hAnsi="Times New Roman" w:cs="Times New Roman"/>
          <w:sz w:val="24"/>
          <w:szCs w:val="24"/>
          <w:lang w:val="en-US"/>
        </w:rPr>
        <w:t>3-</w:t>
      </w:r>
      <w:r w:rsidRPr="007E3A5F">
        <w:rPr>
          <w:rFonts w:ascii="Times New Roman" w:hAnsi="Times New Roman" w:cs="Times New Roman"/>
          <w:bCs/>
          <w:sz w:val="24"/>
          <w:szCs w:val="24"/>
          <w:shd w:val="clear" w:color="auto" w:fill="FFFFFF"/>
          <w:lang w:val="en-US"/>
        </w:rPr>
        <w:t>Danielsen R, Aspelund T, Harris TB, Gudnason V. The prevalence of aortic stenosis in the elderly in Iceland and predictions for the coming decades: the AGES-Reykjavík study. </w:t>
      </w:r>
      <w:r w:rsidRPr="007E3A5F">
        <w:rPr>
          <w:rStyle w:val="nfasis"/>
          <w:rFonts w:ascii="Times New Roman" w:hAnsi="Times New Roman" w:cs="Times New Roman"/>
          <w:bCs/>
          <w:sz w:val="24"/>
          <w:szCs w:val="24"/>
          <w:shd w:val="clear" w:color="auto" w:fill="FFFFFF"/>
          <w:lang w:val="en-US"/>
        </w:rPr>
        <w:t>Int J Cardiol</w:t>
      </w:r>
      <w:r w:rsidRPr="007E3A5F">
        <w:rPr>
          <w:rFonts w:ascii="Times New Roman" w:hAnsi="Times New Roman" w:cs="Times New Roman"/>
          <w:bCs/>
          <w:sz w:val="24"/>
          <w:szCs w:val="24"/>
          <w:shd w:val="clear" w:color="auto" w:fill="FFFFFF"/>
          <w:lang w:val="en-US"/>
        </w:rPr>
        <w:t>. 2014;176:916–922.</w:t>
      </w:r>
    </w:p>
    <w:p w:rsidR="002F7799" w:rsidRPr="007E3A5F" w:rsidRDefault="002F7799" w:rsidP="002F7799">
      <w:pPr>
        <w:shd w:val="clear" w:color="auto" w:fill="FFFFFF"/>
        <w:spacing w:line="240" w:lineRule="auto"/>
        <w:jc w:val="both"/>
        <w:textAlignment w:val="baseline"/>
        <w:rPr>
          <w:rFonts w:ascii="Times New Roman" w:hAnsi="Times New Roman" w:cs="Times New Roman"/>
          <w:sz w:val="24"/>
          <w:szCs w:val="24"/>
          <w:lang w:val="en-US"/>
        </w:rPr>
      </w:pPr>
      <w:r w:rsidRPr="00353BB4">
        <w:rPr>
          <w:rFonts w:ascii="Times New Roman" w:hAnsi="Times New Roman" w:cs="Times New Roman"/>
          <w:bCs/>
          <w:sz w:val="24"/>
          <w:szCs w:val="24"/>
          <w:shd w:val="clear" w:color="auto" w:fill="FFFFFF"/>
          <w:lang w:val="en-US"/>
        </w:rPr>
        <w:t>4- D</w:t>
      </w:r>
      <w:r w:rsidRPr="00353BB4">
        <w:rPr>
          <w:rFonts w:ascii="Times New Roman" w:hAnsi="Times New Roman" w:cs="Times New Roman"/>
          <w:sz w:val="24"/>
          <w:szCs w:val="24"/>
          <w:lang w:val="en-US"/>
        </w:rPr>
        <w:t>’Arcy JL, Coffey</w:t>
      </w:r>
      <w:r w:rsidRPr="007E3A5F">
        <w:rPr>
          <w:rFonts w:ascii="Times New Roman" w:hAnsi="Times New Roman" w:cs="Times New Roman"/>
          <w:sz w:val="24"/>
          <w:szCs w:val="24"/>
          <w:lang w:val="en-US"/>
        </w:rPr>
        <w:t xml:space="preserve"> S, Loudon MA, Kennedy A, Pearson-Stuttard J, Birks J, Frangou E, Farmer AJ, Mant D, Wilson J, Myerson SG, Prendergast BD. Largescale community echocardiographic screening reveals a major burden of undiagnosed valvular heart disease in older people: theOxVALVE Population Cohort Study. Eur Heart J 2016;37:35153522.</w:t>
      </w:r>
    </w:p>
    <w:p w:rsidR="002F7799" w:rsidRPr="007E3A5F" w:rsidRDefault="002F7799" w:rsidP="002F7799">
      <w:pPr>
        <w:shd w:val="clear" w:color="auto" w:fill="FFFFFF"/>
        <w:spacing w:line="240" w:lineRule="auto"/>
        <w:jc w:val="both"/>
        <w:textAlignment w:val="baseline"/>
        <w:rPr>
          <w:rFonts w:ascii="Times New Roman" w:hAnsi="Times New Roman" w:cs="Times New Roman"/>
          <w:sz w:val="24"/>
          <w:szCs w:val="24"/>
          <w:lang w:val="en-US"/>
        </w:rPr>
      </w:pPr>
      <w:r w:rsidRPr="007E3A5F">
        <w:rPr>
          <w:rFonts w:ascii="Times New Roman" w:hAnsi="Times New Roman" w:cs="Times New Roman"/>
          <w:sz w:val="24"/>
          <w:szCs w:val="24"/>
          <w:lang w:val="en-US"/>
        </w:rPr>
        <w:t>5- Otto CM, Nishimura RA, Bonow RO, Carabello BA, Erwin JP, Gentile F, et al. 2020 ACC/AHA guideline for the management of patients with valvular heart disease: a Report of the American College of Cardiology/American Heart Association Joint Committee on Clinical Practice Guidelines. Circulation 2021;143:E72–E227.</w:t>
      </w:r>
    </w:p>
    <w:p w:rsidR="002F7799" w:rsidRPr="007E3A5F" w:rsidRDefault="002F7799" w:rsidP="002F7799">
      <w:pPr>
        <w:shd w:val="clear" w:color="auto" w:fill="FFFFFF"/>
        <w:spacing w:line="240" w:lineRule="auto"/>
        <w:jc w:val="both"/>
        <w:textAlignment w:val="baseline"/>
        <w:rPr>
          <w:rFonts w:ascii="Times New Roman" w:hAnsi="Times New Roman" w:cs="Times New Roman"/>
          <w:sz w:val="24"/>
          <w:szCs w:val="24"/>
          <w:lang w:val="en-US"/>
        </w:rPr>
      </w:pPr>
      <w:r w:rsidRPr="007E3A5F">
        <w:rPr>
          <w:rFonts w:ascii="Times New Roman" w:hAnsi="Times New Roman" w:cs="Times New Roman"/>
          <w:sz w:val="24"/>
          <w:szCs w:val="24"/>
          <w:lang w:val="en-US"/>
        </w:rPr>
        <w:t xml:space="preserve">6- Vahanian A, Beyersdorf F, Praz F, Milojevic M, Baldus S, Bauersachs J, et al. 2021 ESC/ EACTS guidelines for the management of valvular heart disease. Eur Heart J 2022;43: 561–632. </w:t>
      </w:r>
    </w:p>
    <w:p w:rsidR="009E2F26" w:rsidRDefault="002F7799" w:rsidP="009E2F26">
      <w:pPr>
        <w:shd w:val="clear" w:color="auto" w:fill="FFFFFF"/>
        <w:spacing w:after="133" w:line="240" w:lineRule="auto"/>
        <w:jc w:val="both"/>
        <w:textAlignment w:val="baseline"/>
        <w:rPr>
          <w:rFonts w:ascii="Times New Roman" w:eastAsia="Times New Roman" w:hAnsi="Times New Roman" w:cs="Times New Roman"/>
          <w:color w:val="000000" w:themeColor="text1"/>
          <w:sz w:val="24"/>
          <w:szCs w:val="24"/>
          <w:lang w:val="en-US"/>
        </w:rPr>
      </w:pPr>
      <w:r w:rsidRPr="009C06B7">
        <w:rPr>
          <w:rFonts w:ascii="Times New Roman" w:hAnsi="Times New Roman" w:cs="Times New Roman"/>
          <w:sz w:val="24"/>
          <w:szCs w:val="24"/>
          <w:lang w:val="en-US"/>
        </w:rPr>
        <w:t xml:space="preserve">7- </w:t>
      </w:r>
      <w:r w:rsidRPr="009C06B7">
        <w:rPr>
          <w:rFonts w:ascii="Times New Roman" w:eastAsia="Times New Roman" w:hAnsi="Times New Roman" w:cs="Times New Roman"/>
          <w:color w:val="000000"/>
          <w:sz w:val="24"/>
          <w:szCs w:val="24"/>
          <w:lang w:val="en-US"/>
        </w:rPr>
        <w:t xml:space="preserve">Lamelas P, Ragusa M, Bagur R, et al. </w:t>
      </w:r>
      <w:r w:rsidRPr="00E3773D">
        <w:rPr>
          <w:rFonts w:ascii="Times New Roman" w:eastAsia="Times New Roman" w:hAnsi="Times New Roman" w:cs="Times New Roman"/>
          <w:color w:val="000000"/>
          <w:sz w:val="24"/>
          <w:szCs w:val="24"/>
          <w:lang w:val="en-US"/>
        </w:rPr>
        <w:t xml:space="preserve">Clinical practice guideline for transcatheter versus surgical valve replacement in patients with severe aortic stenosis in Latin América. </w:t>
      </w:r>
      <w:r w:rsidRPr="00AA55D6">
        <w:rPr>
          <w:rFonts w:ascii="Times New Roman" w:eastAsia="Times New Roman" w:hAnsi="Times New Roman" w:cs="Times New Roman"/>
          <w:color w:val="000000"/>
          <w:sz w:val="24"/>
          <w:szCs w:val="24"/>
          <w:lang w:val="en-US"/>
        </w:rPr>
        <w:t>Heart 2021;107(18):1450-1457</w:t>
      </w:r>
      <w:r w:rsidRPr="00AA55D6">
        <w:rPr>
          <w:rFonts w:ascii="Times New Roman" w:eastAsia="Times New Roman" w:hAnsi="Times New Roman" w:cs="Times New Roman"/>
          <w:color w:val="000000" w:themeColor="text1"/>
          <w:sz w:val="24"/>
          <w:szCs w:val="24"/>
          <w:lang w:val="en-US"/>
        </w:rPr>
        <w:t>.</w:t>
      </w:r>
    </w:p>
    <w:p w:rsidR="009E2F26" w:rsidRPr="00EC26E4" w:rsidRDefault="009E2F26" w:rsidP="002F7799">
      <w:pPr>
        <w:shd w:val="clear" w:color="auto" w:fill="FFFFFF"/>
        <w:spacing w:after="133" w:line="240" w:lineRule="auto"/>
        <w:jc w:val="both"/>
        <w:textAlignment w:val="baseline"/>
        <w:rPr>
          <w:rFonts w:ascii="Times New Roman" w:eastAsia="Times New Roman" w:hAnsi="Times New Roman" w:cs="Times New Roman"/>
          <w:color w:val="000000" w:themeColor="text1"/>
          <w:sz w:val="24"/>
          <w:szCs w:val="24"/>
          <w:lang w:val="en-US"/>
        </w:rPr>
      </w:pPr>
      <w:r w:rsidRPr="00EC26E4">
        <w:rPr>
          <w:rFonts w:ascii="Times New Roman" w:eastAsia="Times New Roman" w:hAnsi="Times New Roman" w:cs="Times New Roman"/>
          <w:color w:val="000000" w:themeColor="text1"/>
          <w:sz w:val="24"/>
          <w:szCs w:val="24"/>
          <w:lang w:val="en-US"/>
        </w:rPr>
        <w:t xml:space="preserve">8- </w:t>
      </w:r>
      <w:r w:rsidRPr="00EC26E4">
        <w:rPr>
          <w:rFonts w:ascii="Times New Roman" w:hAnsi="Times New Roman" w:cs="Times New Roman"/>
          <w:bCs/>
          <w:iCs/>
          <w:sz w:val="24"/>
          <w:szCs w:val="24"/>
          <w:lang w:val="en-US"/>
        </w:rPr>
        <w:t xml:space="preserve">Puri R, Lung B, Cohen DJ, Rodes-Cabau J. </w:t>
      </w:r>
      <w:r w:rsidRPr="00EC26E4">
        <w:rPr>
          <w:rFonts w:ascii="Times New Roman" w:hAnsi="Times New Roman" w:cs="Times New Roman"/>
          <w:bCs/>
          <w:kern w:val="36"/>
          <w:sz w:val="24"/>
          <w:szCs w:val="24"/>
          <w:lang w:val="en-US"/>
        </w:rPr>
        <w:t xml:space="preserve">TAVI or No TAVI: identifying patients unlikely to benefit from transcatheter aortic valve implantation. </w:t>
      </w:r>
      <w:r w:rsidRPr="00EC26E4">
        <w:rPr>
          <w:rFonts w:ascii="Times New Roman" w:hAnsi="Times New Roman" w:cs="Times New Roman"/>
          <w:bCs/>
          <w:iCs/>
          <w:sz w:val="24"/>
          <w:szCs w:val="24"/>
          <w:lang w:val="en-US"/>
        </w:rPr>
        <w:t>European Heart Journal 2016; 37: 2217 - 2225.</w:t>
      </w:r>
    </w:p>
    <w:p w:rsidR="00BC4AB3" w:rsidRDefault="009E2F26" w:rsidP="002F7799">
      <w:pPr>
        <w:shd w:val="clear" w:color="auto" w:fill="FFFFFF"/>
        <w:spacing w:after="133" w:line="240" w:lineRule="auto"/>
        <w:jc w:val="both"/>
        <w:textAlignment w:val="baseline"/>
        <w:rPr>
          <w:rFonts w:ascii="Times New Roman" w:hAnsi="Times New Roman" w:cs="Times New Roman"/>
          <w:sz w:val="24"/>
          <w:szCs w:val="24"/>
          <w:shd w:val="clear" w:color="auto" w:fill="FFFFFF"/>
          <w:lang w:val="en-US"/>
        </w:rPr>
      </w:pPr>
      <w:r w:rsidRPr="00EC26E4">
        <w:rPr>
          <w:rFonts w:ascii="Times New Roman" w:eastAsia="Times New Roman" w:hAnsi="Times New Roman" w:cs="Times New Roman"/>
          <w:color w:val="000000" w:themeColor="text1"/>
          <w:sz w:val="24"/>
          <w:szCs w:val="24"/>
          <w:lang w:val="en-US"/>
        </w:rPr>
        <w:t>9</w:t>
      </w:r>
      <w:r w:rsidR="002F7799" w:rsidRPr="00EC26E4">
        <w:rPr>
          <w:rFonts w:ascii="Times New Roman" w:eastAsia="Times New Roman" w:hAnsi="Times New Roman" w:cs="Times New Roman"/>
          <w:color w:val="000000" w:themeColor="text1"/>
          <w:sz w:val="24"/>
          <w:szCs w:val="24"/>
          <w:lang w:val="en-US"/>
        </w:rPr>
        <w:t xml:space="preserve">- </w:t>
      </w:r>
      <w:r w:rsidR="002F7799" w:rsidRPr="00EC26E4">
        <w:rPr>
          <w:rFonts w:ascii="Times New Roman" w:hAnsi="Times New Roman" w:cs="Times New Roman"/>
          <w:sz w:val="24"/>
          <w:szCs w:val="24"/>
          <w:shd w:val="clear" w:color="auto" w:fill="FFFFFF"/>
          <w:lang w:val="en-US"/>
        </w:rPr>
        <w:t xml:space="preserve">Carroll JD, Mack MJ, Vemulapalli S, Herrmann HC, Gleason TG, Hanzel G, Deeb GM, Thourani VH, Cohen DJ, Desai N, Kirtane AJ, Fitzgerald S, Michaels J, Krohn C, </w:t>
      </w:r>
    </w:p>
    <w:p w:rsidR="00BC4AB3" w:rsidRDefault="00BC4AB3" w:rsidP="002F7799">
      <w:pPr>
        <w:shd w:val="clear" w:color="auto" w:fill="FFFFFF"/>
        <w:spacing w:after="133" w:line="240" w:lineRule="auto"/>
        <w:jc w:val="both"/>
        <w:textAlignment w:val="baseline"/>
        <w:rPr>
          <w:rFonts w:ascii="Times New Roman" w:hAnsi="Times New Roman" w:cs="Times New Roman"/>
          <w:sz w:val="24"/>
          <w:szCs w:val="24"/>
          <w:shd w:val="clear" w:color="auto" w:fill="FFFFFF"/>
          <w:lang w:val="en-US"/>
        </w:rPr>
      </w:pPr>
    </w:p>
    <w:p w:rsidR="002F7799" w:rsidRPr="00EC26E4" w:rsidRDefault="002F7799" w:rsidP="002F7799">
      <w:pPr>
        <w:shd w:val="clear" w:color="auto" w:fill="FFFFFF"/>
        <w:spacing w:after="133" w:line="240" w:lineRule="auto"/>
        <w:jc w:val="both"/>
        <w:textAlignment w:val="baseline"/>
        <w:rPr>
          <w:rFonts w:ascii="Times New Roman" w:hAnsi="Times New Roman" w:cs="Times New Roman"/>
          <w:sz w:val="24"/>
          <w:szCs w:val="24"/>
          <w:shd w:val="clear" w:color="auto" w:fill="FFFFFF"/>
        </w:rPr>
      </w:pPr>
      <w:r w:rsidRPr="00BC4AB3">
        <w:rPr>
          <w:rFonts w:ascii="Times New Roman" w:hAnsi="Times New Roman" w:cs="Times New Roman"/>
          <w:sz w:val="24"/>
          <w:szCs w:val="24"/>
          <w:shd w:val="clear" w:color="auto" w:fill="FFFFFF"/>
        </w:rPr>
        <w:t xml:space="preserve">Masoudi FA, Brindis RG, Bavaria JE. </w:t>
      </w:r>
      <w:r w:rsidRPr="00EC26E4">
        <w:rPr>
          <w:rFonts w:ascii="Times New Roman" w:hAnsi="Times New Roman" w:cs="Times New Roman"/>
          <w:sz w:val="24"/>
          <w:szCs w:val="24"/>
          <w:shd w:val="clear" w:color="auto" w:fill="FFFFFF"/>
          <w:lang w:val="en-US"/>
        </w:rPr>
        <w:t xml:space="preserve">STS-ACC TVT Registry of Transcatheter Aortic Valve Replacement. </w:t>
      </w:r>
      <w:r w:rsidRPr="00B82BC6">
        <w:rPr>
          <w:rFonts w:ascii="Times New Roman" w:hAnsi="Times New Roman" w:cs="Times New Roman"/>
          <w:sz w:val="24"/>
          <w:szCs w:val="24"/>
          <w:shd w:val="clear" w:color="auto" w:fill="FFFFFF"/>
        </w:rPr>
        <w:t xml:space="preserve">J Am CollCardiol. </w:t>
      </w:r>
      <w:r w:rsidRPr="00EC26E4">
        <w:rPr>
          <w:rFonts w:ascii="Times New Roman" w:hAnsi="Times New Roman" w:cs="Times New Roman"/>
          <w:sz w:val="24"/>
          <w:szCs w:val="24"/>
          <w:shd w:val="clear" w:color="auto" w:fill="FFFFFF"/>
        </w:rPr>
        <w:t>2020 Nov 24;76(21):2492-2516.</w:t>
      </w:r>
    </w:p>
    <w:p w:rsidR="00170403" w:rsidRDefault="00170403" w:rsidP="002F7799">
      <w:pPr>
        <w:shd w:val="clear" w:color="auto" w:fill="FFFFFF"/>
        <w:spacing w:after="133" w:line="240" w:lineRule="auto"/>
        <w:jc w:val="both"/>
        <w:textAlignment w:val="baseline"/>
        <w:rPr>
          <w:rFonts w:ascii="Times New Roman" w:hAnsi="Times New Roman" w:cs="Times New Roman"/>
          <w:sz w:val="24"/>
          <w:szCs w:val="24"/>
          <w:shd w:val="clear" w:color="auto" w:fill="FFFFFF"/>
        </w:rPr>
      </w:pPr>
    </w:p>
    <w:p w:rsidR="002F7799" w:rsidRPr="009C06B7" w:rsidRDefault="009E2F26" w:rsidP="002F7799">
      <w:pPr>
        <w:shd w:val="clear" w:color="auto" w:fill="FFFFFF"/>
        <w:spacing w:after="133" w:line="240" w:lineRule="auto"/>
        <w:jc w:val="both"/>
        <w:textAlignment w:val="baseline"/>
        <w:rPr>
          <w:rFonts w:ascii="Times New Roman" w:hAnsi="Times New Roman" w:cs="Times New Roman"/>
          <w:sz w:val="24"/>
          <w:szCs w:val="24"/>
          <w:shd w:val="clear" w:color="auto" w:fill="FFFFFF"/>
        </w:rPr>
      </w:pPr>
      <w:bookmarkStart w:id="0" w:name="_GoBack"/>
      <w:bookmarkEnd w:id="0"/>
      <w:r w:rsidRPr="00EC26E4">
        <w:rPr>
          <w:rFonts w:ascii="Times New Roman" w:hAnsi="Times New Roman" w:cs="Times New Roman"/>
          <w:sz w:val="24"/>
          <w:szCs w:val="24"/>
          <w:shd w:val="clear" w:color="auto" w:fill="FFFFFF"/>
        </w:rPr>
        <w:t>10</w:t>
      </w:r>
      <w:r w:rsidR="002F7799" w:rsidRPr="00EC26E4">
        <w:rPr>
          <w:rFonts w:ascii="Times New Roman" w:hAnsi="Times New Roman" w:cs="Times New Roman"/>
          <w:sz w:val="24"/>
          <w:szCs w:val="24"/>
          <w:shd w:val="clear" w:color="auto" w:fill="FFFFFF"/>
        </w:rPr>
        <w:t xml:space="preserve">- </w:t>
      </w:r>
      <w:r w:rsidR="002F7799" w:rsidRPr="00EC26E4">
        <w:rPr>
          <w:rFonts w:ascii="Times New Roman" w:hAnsi="Times New Roman" w:cs="Times New Roman"/>
          <w:sz w:val="24"/>
          <w:szCs w:val="24"/>
        </w:rPr>
        <w:t xml:space="preserve">Carosella VC, Mastantuono C, Golovonevsky V, Cohen V, Grancelli H, Rodriguez W y cols. Validación prospectiva y multicéntrica del ArgenSCORE en la cirugía de reemplazo valvular aórtico. Comparación con el EuroSCORE I y el EuroSCORE II. </w:t>
      </w:r>
      <w:r w:rsidR="002F7799" w:rsidRPr="009C06B7">
        <w:rPr>
          <w:rFonts w:ascii="Times New Roman" w:hAnsi="Times New Roman" w:cs="Times New Roman"/>
          <w:sz w:val="24"/>
          <w:szCs w:val="24"/>
        </w:rPr>
        <w:t xml:space="preserve">Rev Argent Cardiol 2014;82: 6-12. </w:t>
      </w:r>
    </w:p>
    <w:p w:rsidR="002F7799" w:rsidRPr="009C06B7" w:rsidRDefault="002F7799" w:rsidP="002F7799">
      <w:pPr>
        <w:shd w:val="clear" w:color="auto" w:fill="FFFFFF"/>
        <w:spacing w:after="133" w:line="240" w:lineRule="auto"/>
        <w:jc w:val="both"/>
        <w:textAlignment w:val="baseline"/>
        <w:rPr>
          <w:rFonts w:ascii="Times New Roman" w:eastAsia="Times New Roman" w:hAnsi="Times New Roman" w:cs="Times New Roman"/>
          <w:sz w:val="24"/>
          <w:szCs w:val="24"/>
          <w:lang w:val="en-US" w:eastAsia="es-ES"/>
        </w:rPr>
      </w:pPr>
      <w:r w:rsidRPr="00EC26E4">
        <w:rPr>
          <w:rFonts w:ascii="Times New Roman" w:eastAsia="Times New Roman" w:hAnsi="Times New Roman" w:cs="Times New Roman"/>
          <w:sz w:val="24"/>
          <w:szCs w:val="24"/>
          <w:lang w:eastAsia="es-ES"/>
        </w:rPr>
        <w:t>1</w:t>
      </w:r>
      <w:r w:rsidR="009E2F26" w:rsidRPr="00EC26E4">
        <w:rPr>
          <w:rFonts w:ascii="Times New Roman" w:eastAsia="Times New Roman" w:hAnsi="Times New Roman" w:cs="Times New Roman"/>
          <w:sz w:val="24"/>
          <w:szCs w:val="24"/>
          <w:lang w:eastAsia="es-ES"/>
        </w:rPr>
        <w:t>1</w:t>
      </w:r>
      <w:r w:rsidRPr="00EC26E4">
        <w:rPr>
          <w:rFonts w:ascii="Times New Roman" w:eastAsia="Times New Roman" w:hAnsi="Times New Roman" w:cs="Times New Roman"/>
          <w:sz w:val="24"/>
          <w:szCs w:val="24"/>
          <w:lang w:eastAsia="es-ES"/>
        </w:rPr>
        <w:t xml:space="preserve">- Généreux P, Piazza N, et al. </w:t>
      </w:r>
      <w:r w:rsidRPr="00EC26E4">
        <w:rPr>
          <w:rFonts w:ascii="Times New Roman" w:eastAsia="Times New Roman" w:hAnsi="Times New Roman" w:cs="Times New Roman"/>
          <w:sz w:val="24"/>
          <w:szCs w:val="24"/>
          <w:lang w:val="en-US" w:eastAsia="es-ES"/>
        </w:rPr>
        <w:t xml:space="preserve">Valve Academic Research Consortium 3: Updated Endpoint Definitions for Aortic Valve Clinical Research. </w:t>
      </w:r>
      <w:r w:rsidRPr="009C06B7">
        <w:rPr>
          <w:rFonts w:ascii="Times New Roman" w:eastAsia="Times New Roman" w:hAnsi="Times New Roman" w:cs="Times New Roman"/>
          <w:sz w:val="24"/>
          <w:szCs w:val="24"/>
          <w:lang w:val="en-US" w:eastAsia="es-ES"/>
        </w:rPr>
        <w:t>J Am CollCardiol. 2021 Jun, 77 (21) 2717–2746.</w:t>
      </w:r>
    </w:p>
    <w:p w:rsidR="002F7799" w:rsidRPr="009C06B7" w:rsidRDefault="002F7799" w:rsidP="00817653">
      <w:pPr>
        <w:jc w:val="center"/>
        <w:rPr>
          <w:rFonts w:ascii="Times New Roman" w:hAnsi="Times New Roman" w:cs="Times New Roman"/>
          <w:b/>
          <w:noProof/>
          <w:sz w:val="24"/>
          <w:szCs w:val="24"/>
          <w:lang w:val="en-US"/>
        </w:rPr>
      </w:pPr>
    </w:p>
    <w:sectPr w:rsidR="002F7799" w:rsidRPr="009C06B7" w:rsidSect="003531EE">
      <w:headerReference w:type="default" r:id="rId11"/>
      <w:footerReference w:type="default" r:id="rId12"/>
      <w:pgSz w:w="11906" w:h="16838"/>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ACA" w:rsidRDefault="002A6ACA">
      <w:pPr>
        <w:spacing w:after="0" w:line="240" w:lineRule="auto"/>
      </w:pPr>
      <w:r>
        <w:separator/>
      </w:r>
    </w:p>
  </w:endnote>
  <w:endnote w:type="continuationSeparator" w:id="1">
    <w:p w:rsidR="002A6ACA" w:rsidRDefault="002A6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Schbook BT">
    <w:altName w:val="CentSchbook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rcular Std Medium">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4F" w:rsidRDefault="00C9594F">
    <w:pPr>
      <w:pStyle w:val="Piedepgina"/>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rsidR="00EC2C76" w:rsidRPr="00EC2C76">
      <w:fldChar w:fldCharType="begin"/>
    </w:r>
    <w:r w:rsidR="0032459D">
      <w:instrText xml:space="preserve"> PAGE   \* MERGEFORMAT </w:instrText>
    </w:r>
    <w:r w:rsidR="00EC2C76" w:rsidRPr="00EC2C76">
      <w:fldChar w:fldCharType="separate"/>
    </w:r>
    <w:r w:rsidR="00B82BC6" w:rsidRPr="00B82BC6">
      <w:rPr>
        <w:rFonts w:asciiTheme="majorHAnsi" w:hAnsiTheme="majorHAnsi"/>
        <w:noProof/>
      </w:rPr>
      <w:t>9</w:t>
    </w:r>
    <w:r w:rsidR="00EC2C76">
      <w:rPr>
        <w:rFonts w:asciiTheme="majorHAnsi" w:hAnsiTheme="majorHAnsi"/>
        <w:noProof/>
      </w:rPr>
      <w:fldChar w:fldCharType="end"/>
    </w:r>
  </w:p>
  <w:p w:rsidR="00181D4E" w:rsidRDefault="00BC4AB3" w:rsidP="00181D4E">
    <w:pPr>
      <w:rPr>
        <w:rFonts w:cstheme="minorHAnsi"/>
      </w:rPr>
    </w:pPr>
    <w:r>
      <w:rPr>
        <w:rFonts w:cstheme="minorHAnsi"/>
      </w:rPr>
      <w:t>Protocolo Versión 1.3 (18</w:t>
    </w:r>
    <w:r w:rsidR="00181D4E" w:rsidRPr="00181D4E">
      <w:rPr>
        <w:rFonts w:cstheme="minorHAnsi"/>
      </w:rPr>
      <w:t xml:space="preserve">-06-24) </w:t>
    </w:r>
  </w:p>
  <w:p w:rsidR="00181D4E" w:rsidRPr="00181D4E" w:rsidRDefault="00181D4E" w:rsidP="00181D4E">
    <w:pPr>
      <w:rPr>
        <w:rFonts w:cstheme="minorHAnsi"/>
      </w:rPr>
    </w:pPr>
    <w:r w:rsidRPr="00181D4E">
      <w:rPr>
        <w:rFonts w:cstheme="minorHAnsi"/>
      </w:rPr>
      <w:t xml:space="preserve">Copyright © 2024. </w:t>
    </w:r>
    <w:r w:rsidRPr="00181D4E">
      <w:rPr>
        <w:rStyle w:val="style72"/>
        <w:rFonts w:cstheme="minorHAnsi"/>
      </w:rPr>
      <w:t xml:space="preserve">Grupo de Estudio </w:t>
    </w:r>
    <w:r w:rsidRPr="00181D4E">
      <w:rPr>
        <w:rFonts w:cstheme="minorHAnsi"/>
      </w:rPr>
      <w:t>Registro Intersocietario REGESTAR - Todos los derechos reservados.</w:t>
    </w:r>
  </w:p>
  <w:p w:rsidR="00C9594F" w:rsidRDefault="00C9594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ACA" w:rsidRDefault="002A6ACA">
      <w:pPr>
        <w:spacing w:after="0" w:line="240" w:lineRule="auto"/>
      </w:pPr>
      <w:r>
        <w:separator/>
      </w:r>
    </w:p>
  </w:footnote>
  <w:footnote w:type="continuationSeparator" w:id="1">
    <w:p w:rsidR="002A6ACA" w:rsidRDefault="002A6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4F" w:rsidRDefault="00C9594F" w:rsidP="003531EE">
    <w:pPr>
      <w:pStyle w:val="Encabezado"/>
      <w:tabs>
        <w:tab w:val="clear" w:pos="4419"/>
        <w:tab w:val="clear" w:pos="8838"/>
        <w:tab w:val="center" w:pos="4252"/>
      </w:tabs>
      <w:jc w:val="center"/>
    </w:pPr>
  </w:p>
  <w:p w:rsidR="00C9594F" w:rsidRDefault="00C9594F">
    <w:pPr>
      <w:pStyle w:val="Encabezado"/>
      <w:tabs>
        <w:tab w:val="clear" w:pos="4419"/>
        <w:tab w:val="clear" w:pos="8838"/>
        <w:tab w:val="center" w:pos="4252"/>
      </w:tabs>
      <w:rPr>
        <w:noProof/>
        <w:lang w:eastAsia="es-ES"/>
      </w:rPr>
    </w:pPr>
    <w:r>
      <w:rPr>
        <w:rFonts w:cs="Arial"/>
        <w:noProof/>
        <w:sz w:val="28"/>
        <w:lang w:eastAsia="es-ES"/>
      </w:rPr>
      <w:drawing>
        <wp:inline distT="0" distB="0" distL="0" distR="0">
          <wp:extent cx="750569" cy="643346"/>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49449" cy="642386"/>
                  </a:xfrm>
                  <a:prstGeom prst="rect">
                    <a:avLst/>
                  </a:prstGeom>
                  <a:noFill/>
                  <a:ln w="9525">
                    <a:noFill/>
                    <a:miter lim="800000"/>
                    <a:headEnd/>
                    <a:tailEnd/>
                  </a:ln>
                </pic:spPr>
              </pic:pic>
            </a:graphicData>
          </a:graphic>
        </wp:inline>
      </w:drawing>
    </w:r>
    <w:r w:rsidR="00BC4AB3">
      <w:rPr>
        <w:noProof/>
        <w:lang w:eastAsia="es-ES"/>
      </w:rPr>
      <w:t xml:space="preserve">             </w:t>
    </w:r>
    <w:r>
      <w:rPr>
        <w:noProof/>
        <w:lang w:eastAsia="es-ES"/>
      </w:rPr>
      <w:drawing>
        <wp:inline distT="0" distB="0" distL="0" distR="0">
          <wp:extent cx="659130" cy="659130"/>
          <wp:effectExtent l="19050" t="0" r="7620" b="0"/>
          <wp:docPr id="3" name="Imagen 1" descr="https://www.sac.org.ar/wp-content/uploads/2019/03/Logo-SAC-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c.org.ar/wp-content/uploads/2019/03/Logo-SAC-2019.png"/>
                  <pic:cNvPicPr>
                    <a:picLocks noChangeAspect="1" noChangeArrowheads="1"/>
                  </pic:cNvPicPr>
                </pic:nvPicPr>
                <pic:blipFill>
                  <a:blip r:embed="rId2"/>
                  <a:srcRect/>
                  <a:stretch>
                    <a:fillRect/>
                  </a:stretch>
                </pic:blipFill>
                <pic:spPr bwMode="auto">
                  <a:xfrm>
                    <a:off x="0" y="0"/>
                    <a:ext cx="659130" cy="659130"/>
                  </a:xfrm>
                  <a:prstGeom prst="rect">
                    <a:avLst/>
                  </a:prstGeom>
                  <a:noFill/>
                  <a:ln w="9525">
                    <a:noFill/>
                    <a:miter lim="800000"/>
                    <a:headEnd/>
                    <a:tailEnd/>
                  </a:ln>
                </pic:spPr>
              </pic:pic>
            </a:graphicData>
          </a:graphic>
        </wp:inline>
      </w:drawing>
    </w:r>
    <w:r w:rsidR="00BC4AB3">
      <w:rPr>
        <w:noProof/>
        <w:lang w:eastAsia="es-ES"/>
      </w:rPr>
      <w:t xml:space="preserve">              </w:t>
    </w:r>
    <w:r w:rsidR="00D201B3" w:rsidRPr="00D201B3">
      <w:rPr>
        <w:noProof/>
        <w:lang w:eastAsia="es-ES"/>
      </w:rPr>
      <w:drawing>
        <wp:inline distT="0" distB="0" distL="0" distR="0">
          <wp:extent cx="574651" cy="617220"/>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73845" cy="616354"/>
                  </a:xfrm>
                  <a:prstGeom prst="rect">
                    <a:avLst/>
                  </a:prstGeom>
                </pic:spPr>
              </pic:pic>
            </a:graphicData>
          </a:graphic>
        </wp:inline>
      </w:drawing>
    </w:r>
    <w:r w:rsidR="00BC4AB3">
      <w:rPr>
        <w:noProof/>
        <w:lang w:eastAsia="es-ES"/>
      </w:rPr>
      <w:t xml:space="preserve">           </w:t>
    </w:r>
    <w:r w:rsidRPr="00920261">
      <w:rPr>
        <w:noProof/>
        <w:lang w:eastAsia="es-ES"/>
      </w:rPr>
      <w:drawing>
        <wp:inline distT="0" distB="0" distL="0" distR="0">
          <wp:extent cx="617220" cy="617220"/>
          <wp:effectExtent l="1905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7317" cy="617317"/>
                  </a:xfrm>
                  <a:prstGeom prst="rect">
                    <a:avLst/>
                  </a:prstGeom>
                </pic:spPr>
              </pic:pic>
            </a:graphicData>
          </a:graphic>
        </wp:inline>
      </w:drawing>
    </w:r>
    <w:r w:rsidR="00BC4AB3">
      <w:rPr>
        <w:noProof/>
        <w:lang w:eastAsia="es-ES"/>
      </w:rPr>
      <w:t xml:space="preserve">                    </w:t>
    </w:r>
    <w:r>
      <w:rPr>
        <w:noProof/>
        <w:lang w:eastAsia="es-ES"/>
      </w:rPr>
      <w:drawing>
        <wp:inline distT="0" distB="0" distL="0" distR="0">
          <wp:extent cx="559507" cy="532288"/>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rcRect r="55635"/>
                  <a:stretch>
                    <a:fillRect/>
                  </a:stretch>
                </pic:blipFill>
                <pic:spPr>
                  <a:xfrm>
                    <a:off x="0" y="0"/>
                    <a:ext cx="558996" cy="53180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C06"/>
    <w:multiLevelType w:val="hybridMultilevel"/>
    <w:tmpl w:val="466E4A88"/>
    <w:lvl w:ilvl="0" w:tplc="A1BACF12">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8B0A86"/>
    <w:multiLevelType w:val="hybridMultilevel"/>
    <w:tmpl w:val="318E9EA8"/>
    <w:lvl w:ilvl="0" w:tplc="0409000F">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945475"/>
    <w:multiLevelType w:val="multilevel"/>
    <w:tmpl w:val="C020317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E023D"/>
    <w:multiLevelType w:val="multilevel"/>
    <w:tmpl w:val="2214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37D83"/>
    <w:multiLevelType w:val="multilevel"/>
    <w:tmpl w:val="BC9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D59E1"/>
    <w:multiLevelType w:val="hybridMultilevel"/>
    <w:tmpl w:val="318E9EA8"/>
    <w:lvl w:ilvl="0" w:tplc="0409000F">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FB9590D"/>
    <w:multiLevelType w:val="multilevel"/>
    <w:tmpl w:val="18A8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1427F1"/>
    <w:multiLevelType w:val="hybridMultilevel"/>
    <w:tmpl w:val="466E4A88"/>
    <w:lvl w:ilvl="0" w:tplc="A1BACF12">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B9D01D4"/>
    <w:multiLevelType w:val="hybridMultilevel"/>
    <w:tmpl w:val="8F788B80"/>
    <w:lvl w:ilvl="0" w:tplc="9B9048B0">
      <w:start w:val="1"/>
      <w:numFmt w:val="decimal"/>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1741A30"/>
    <w:multiLevelType w:val="hybridMultilevel"/>
    <w:tmpl w:val="DE4CADE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3F7250"/>
    <w:multiLevelType w:val="hybridMultilevel"/>
    <w:tmpl w:val="20F49B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EC73C01"/>
    <w:multiLevelType w:val="hybridMultilevel"/>
    <w:tmpl w:val="6CC8AE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8D4C36"/>
    <w:multiLevelType w:val="hybridMultilevel"/>
    <w:tmpl w:val="318E9EA8"/>
    <w:lvl w:ilvl="0" w:tplc="0409000F">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B5F75F4"/>
    <w:multiLevelType w:val="hybridMultilevel"/>
    <w:tmpl w:val="89A4D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1A46144"/>
    <w:multiLevelType w:val="hybridMultilevel"/>
    <w:tmpl w:val="EA9E4220"/>
    <w:lvl w:ilvl="0" w:tplc="0409000F">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7"/>
  </w:num>
  <w:num w:numId="7">
    <w:abstractNumId w:val="10"/>
  </w:num>
  <w:num w:numId="8">
    <w:abstractNumId w:val="9"/>
  </w:num>
  <w:num w:numId="9">
    <w:abstractNumId w:val="13"/>
  </w:num>
  <w:num w:numId="10">
    <w:abstractNumId w:val="1"/>
  </w:num>
  <w:num w:numId="11">
    <w:abstractNumId w:val="14"/>
  </w:num>
  <w:num w:numId="12">
    <w:abstractNumId w:val="12"/>
  </w:num>
  <w:num w:numId="13">
    <w:abstractNumId w:val="0"/>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I2QOL1mcz8KdNeeP8IvoR6U8BmU=" w:salt="g6xOI4LOLtAzhFKrj4zeRg=="/>
  <w:defaultTabStop w:val="720"/>
  <w:hyphenationZone w:val="425"/>
  <w:characterSpacingControl w:val="doNotCompress"/>
  <w:footnotePr>
    <w:footnote w:id="0"/>
    <w:footnote w:id="1"/>
  </w:footnotePr>
  <w:endnotePr>
    <w:endnote w:id="0"/>
    <w:endnote w:id="1"/>
  </w:endnotePr>
  <w:compat/>
  <w:rsids>
    <w:rsidRoot w:val="00817653"/>
    <w:rsid w:val="00030D7D"/>
    <w:rsid w:val="000347E9"/>
    <w:rsid w:val="0003509B"/>
    <w:rsid w:val="000362C5"/>
    <w:rsid w:val="000517CF"/>
    <w:rsid w:val="00070F50"/>
    <w:rsid w:val="000805D2"/>
    <w:rsid w:val="00080A36"/>
    <w:rsid w:val="00094923"/>
    <w:rsid w:val="00095664"/>
    <w:rsid w:val="000975F1"/>
    <w:rsid w:val="00097FE7"/>
    <w:rsid w:val="000A542B"/>
    <w:rsid w:val="000B5353"/>
    <w:rsid w:val="000C0D95"/>
    <w:rsid w:val="000D046A"/>
    <w:rsid w:val="000F0123"/>
    <w:rsid w:val="000F233A"/>
    <w:rsid w:val="000F7CD1"/>
    <w:rsid w:val="00101B72"/>
    <w:rsid w:val="00107989"/>
    <w:rsid w:val="001114B1"/>
    <w:rsid w:val="001349DF"/>
    <w:rsid w:val="00137D31"/>
    <w:rsid w:val="0016184B"/>
    <w:rsid w:val="00170403"/>
    <w:rsid w:val="00172905"/>
    <w:rsid w:val="00181D4E"/>
    <w:rsid w:val="001B3587"/>
    <w:rsid w:val="001B492A"/>
    <w:rsid w:val="001C6703"/>
    <w:rsid w:val="001F087F"/>
    <w:rsid w:val="00204927"/>
    <w:rsid w:val="00221F1E"/>
    <w:rsid w:val="00235D2D"/>
    <w:rsid w:val="0023647A"/>
    <w:rsid w:val="00247A2A"/>
    <w:rsid w:val="00262CB0"/>
    <w:rsid w:val="0026776D"/>
    <w:rsid w:val="00272942"/>
    <w:rsid w:val="002753E4"/>
    <w:rsid w:val="00276E0E"/>
    <w:rsid w:val="00276F12"/>
    <w:rsid w:val="00291963"/>
    <w:rsid w:val="00291C1C"/>
    <w:rsid w:val="0029237B"/>
    <w:rsid w:val="002A6ACA"/>
    <w:rsid w:val="002C21C7"/>
    <w:rsid w:val="002D000D"/>
    <w:rsid w:val="002E0B00"/>
    <w:rsid w:val="002F7799"/>
    <w:rsid w:val="00314432"/>
    <w:rsid w:val="0032459D"/>
    <w:rsid w:val="003320CC"/>
    <w:rsid w:val="003424A5"/>
    <w:rsid w:val="00343F4F"/>
    <w:rsid w:val="00352A9F"/>
    <w:rsid w:val="003531EE"/>
    <w:rsid w:val="00353BB4"/>
    <w:rsid w:val="00357E6D"/>
    <w:rsid w:val="003625F5"/>
    <w:rsid w:val="00364BDC"/>
    <w:rsid w:val="0037056B"/>
    <w:rsid w:val="00372C44"/>
    <w:rsid w:val="003916A6"/>
    <w:rsid w:val="003A0E1A"/>
    <w:rsid w:val="003A1232"/>
    <w:rsid w:val="003A702D"/>
    <w:rsid w:val="003B2DFA"/>
    <w:rsid w:val="003B5E22"/>
    <w:rsid w:val="003C59AE"/>
    <w:rsid w:val="003D7B62"/>
    <w:rsid w:val="003E564B"/>
    <w:rsid w:val="003F76CB"/>
    <w:rsid w:val="00401D42"/>
    <w:rsid w:val="00410124"/>
    <w:rsid w:val="00411E33"/>
    <w:rsid w:val="00416F45"/>
    <w:rsid w:val="00442368"/>
    <w:rsid w:val="00445624"/>
    <w:rsid w:val="00464747"/>
    <w:rsid w:val="00495770"/>
    <w:rsid w:val="004960CC"/>
    <w:rsid w:val="004A5509"/>
    <w:rsid w:val="004C0F9D"/>
    <w:rsid w:val="004C229C"/>
    <w:rsid w:val="004C303A"/>
    <w:rsid w:val="004D4B9D"/>
    <w:rsid w:val="00503332"/>
    <w:rsid w:val="00505D36"/>
    <w:rsid w:val="00520D59"/>
    <w:rsid w:val="005236F2"/>
    <w:rsid w:val="00550D59"/>
    <w:rsid w:val="0056263D"/>
    <w:rsid w:val="00564B0F"/>
    <w:rsid w:val="00566DE8"/>
    <w:rsid w:val="005711D4"/>
    <w:rsid w:val="00576345"/>
    <w:rsid w:val="00596230"/>
    <w:rsid w:val="00597966"/>
    <w:rsid w:val="005C1F2A"/>
    <w:rsid w:val="005F2862"/>
    <w:rsid w:val="00623008"/>
    <w:rsid w:val="00623572"/>
    <w:rsid w:val="00651CC3"/>
    <w:rsid w:val="00660CB9"/>
    <w:rsid w:val="006645D7"/>
    <w:rsid w:val="006800AA"/>
    <w:rsid w:val="006C0904"/>
    <w:rsid w:val="006C3413"/>
    <w:rsid w:val="006F7B40"/>
    <w:rsid w:val="00704323"/>
    <w:rsid w:val="0071696A"/>
    <w:rsid w:val="00717007"/>
    <w:rsid w:val="00734DA9"/>
    <w:rsid w:val="00766451"/>
    <w:rsid w:val="007730A4"/>
    <w:rsid w:val="00775E4B"/>
    <w:rsid w:val="00776C25"/>
    <w:rsid w:val="00777F5B"/>
    <w:rsid w:val="0078398D"/>
    <w:rsid w:val="00793C10"/>
    <w:rsid w:val="007B1413"/>
    <w:rsid w:val="007C4AC7"/>
    <w:rsid w:val="007D0C25"/>
    <w:rsid w:val="007D3EB2"/>
    <w:rsid w:val="00814A4F"/>
    <w:rsid w:val="00817653"/>
    <w:rsid w:val="0082122E"/>
    <w:rsid w:val="0083346B"/>
    <w:rsid w:val="0084416E"/>
    <w:rsid w:val="008444AC"/>
    <w:rsid w:val="008451E7"/>
    <w:rsid w:val="00891C02"/>
    <w:rsid w:val="008A6EF5"/>
    <w:rsid w:val="008B337D"/>
    <w:rsid w:val="008C1D0A"/>
    <w:rsid w:val="008C4F09"/>
    <w:rsid w:val="008F0BAE"/>
    <w:rsid w:val="00902755"/>
    <w:rsid w:val="0090543A"/>
    <w:rsid w:val="00915E00"/>
    <w:rsid w:val="00920261"/>
    <w:rsid w:val="00960250"/>
    <w:rsid w:val="00971118"/>
    <w:rsid w:val="0098291C"/>
    <w:rsid w:val="00991DFB"/>
    <w:rsid w:val="00992C7A"/>
    <w:rsid w:val="009B003F"/>
    <w:rsid w:val="009C06B7"/>
    <w:rsid w:val="009C0F0F"/>
    <w:rsid w:val="009C69BB"/>
    <w:rsid w:val="009E2F26"/>
    <w:rsid w:val="009E38CC"/>
    <w:rsid w:val="009E3CBC"/>
    <w:rsid w:val="009E4789"/>
    <w:rsid w:val="00A1109A"/>
    <w:rsid w:val="00A1308B"/>
    <w:rsid w:val="00A14E2D"/>
    <w:rsid w:val="00A2259E"/>
    <w:rsid w:val="00A263D0"/>
    <w:rsid w:val="00A274FD"/>
    <w:rsid w:val="00A34990"/>
    <w:rsid w:val="00A74C3C"/>
    <w:rsid w:val="00A76E47"/>
    <w:rsid w:val="00A804E1"/>
    <w:rsid w:val="00A91D91"/>
    <w:rsid w:val="00A9225A"/>
    <w:rsid w:val="00AA2ABF"/>
    <w:rsid w:val="00AA6895"/>
    <w:rsid w:val="00AB2B69"/>
    <w:rsid w:val="00AC1B20"/>
    <w:rsid w:val="00AC1C25"/>
    <w:rsid w:val="00AD016F"/>
    <w:rsid w:val="00AD1693"/>
    <w:rsid w:val="00AD3110"/>
    <w:rsid w:val="00AD6CBB"/>
    <w:rsid w:val="00AE6133"/>
    <w:rsid w:val="00B060E4"/>
    <w:rsid w:val="00B23614"/>
    <w:rsid w:val="00B242C4"/>
    <w:rsid w:val="00B30650"/>
    <w:rsid w:val="00B344E4"/>
    <w:rsid w:val="00B47D3B"/>
    <w:rsid w:val="00B52E98"/>
    <w:rsid w:val="00B561F8"/>
    <w:rsid w:val="00B60837"/>
    <w:rsid w:val="00B63B6B"/>
    <w:rsid w:val="00B75D5D"/>
    <w:rsid w:val="00B82BC6"/>
    <w:rsid w:val="00B85395"/>
    <w:rsid w:val="00B9745E"/>
    <w:rsid w:val="00BB09BB"/>
    <w:rsid w:val="00BB5A08"/>
    <w:rsid w:val="00BB5C68"/>
    <w:rsid w:val="00BB7248"/>
    <w:rsid w:val="00BC11D2"/>
    <w:rsid w:val="00BC4AB3"/>
    <w:rsid w:val="00BE3395"/>
    <w:rsid w:val="00C00AE8"/>
    <w:rsid w:val="00C02EB7"/>
    <w:rsid w:val="00C14AA7"/>
    <w:rsid w:val="00C16018"/>
    <w:rsid w:val="00C3246E"/>
    <w:rsid w:val="00C42536"/>
    <w:rsid w:val="00C47E24"/>
    <w:rsid w:val="00C522AB"/>
    <w:rsid w:val="00C54D02"/>
    <w:rsid w:val="00C61F15"/>
    <w:rsid w:val="00C9594F"/>
    <w:rsid w:val="00CB6CD2"/>
    <w:rsid w:val="00CE2430"/>
    <w:rsid w:val="00CE60F0"/>
    <w:rsid w:val="00CF2AF8"/>
    <w:rsid w:val="00CF3A9E"/>
    <w:rsid w:val="00CF7F92"/>
    <w:rsid w:val="00D14D77"/>
    <w:rsid w:val="00D201B3"/>
    <w:rsid w:val="00D249FA"/>
    <w:rsid w:val="00D26454"/>
    <w:rsid w:val="00D274D8"/>
    <w:rsid w:val="00D35FDB"/>
    <w:rsid w:val="00D509D4"/>
    <w:rsid w:val="00D57781"/>
    <w:rsid w:val="00D6751B"/>
    <w:rsid w:val="00D75029"/>
    <w:rsid w:val="00D84E44"/>
    <w:rsid w:val="00DB0660"/>
    <w:rsid w:val="00DD245B"/>
    <w:rsid w:val="00DD2744"/>
    <w:rsid w:val="00DD4B5C"/>
    <w:rsid w:val="00DE1E34"/>
    <w:rsid w:val="00DE6153"/>
    <w:rsid w:val="00DF094F"/>
    <w:rsid w:val="00E06B12"/>
    <w:rsid w:val="00E15AA0"/>
    <w:rsid w:val="00E21563"/>
    <w:rsid w:val="00E33BB7"/>
    <w:rsid w:val="00E3752C"/>
    <w:rsid w:val="00E51829"/>
    <w:rsid w:val="00E5403F"/>
    <w:rsid w:val="00E605EC"/>
    <w:rsid w:val="00E62E3B"/>
    <w:rsid w:val="00E67616"/>
    <w:rsid w:val="00E85F81"/>
    <w:rsid w:val="00EA1790"/>
    <w:rsid w:val="00EA471E"/>
    <w:rsid w:val="00EB2ADF"/>
    <w:rsid w:val="00EB474F"/>
    <w:rsid w:val="00EB6BE5"/>
    <w:rsid w:val="00EC091F"/>
    <w:rsid w:val="00EC26E4"/>
    <w:rsid w:val="00EC2C76"/>
    <w:rsid w:val="00EE16FF"/>
    <w:rsid w:val="00EF5130"/>
    <w:rsid w:val="00F02E3A"/>
    <w:rsid w:val="00F05ED3"/>
    <w:rsid w:val="00F11135"/>
    <w:rsid w:val="00F12124"/>
    <w:rsid w:val="00F13F37"/>
    <w:rsid w:val="00F209E3"/>
    <w:rsid w:val="00F22F74"/>
    <w:rsid w:val="00F259F2"/>
    <w:rsid w:val="00F3321C"/>
    <w:rsid w:val="00F62EA1"/>
    <w:rsid w:val="00F63568"/>
    <w:rsid w:val="00F67FD1"/>
    <w:rsid w:val="00F86DF1"/>
    <w:rsid w:val="00F91FB4"/>
    <w:rsid w:val="00F932E8"/>
    <w:rsid w:val="00FA25FB"/>
    <w:rsid w:val="00FA5C6C"/>
    <w:rsid w:val="00FC1A8B"/>
    <w:rsid w:val="00FD658C"/>
    <w:rsid w:val="00FD7E02"/>
    <w:rsid w:val="00FE47D4"/>
    <w:rsid w:val="00FE4B8B"/>
    <w:rsid w:val="00FF18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53"/>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653"/>
    <w:pPr>
      <w:ind w:left="720"/>
      <w:contextualSpacing/>
    </w:pPr>
  </w:style>
  <w:style w:type="character" w:styleId="Hipervnculo">
    <w:name w:val="Hyperlink"/>
    <w:basedOn w:val="Fuentedeprrafopredeter"/>
    <w:uiPriority w:val="99"/>
    <w:unhideWhenUsed/>
    <w:rsid w:val="00817653"/>
    <w:rPr>
      <w:color w:val="0563C1" w:themeColor="hyperlink"/>
      <w:u w:val="single"/>
    </w:rPr>
  </w:style>
  <w:style w:type="character" w:styleId="nfasis">
    <w:name w:val="Emphasis"/>
    <w:basedOn w:val="Fuentedeprrafopredeter"/>
    <w:uiPriority w:val="20"/>
    <w:qFormat/>
    <w:rsid w:val="00817653"/>
    <w:rPr>
      <w:i/>
      <w:iCs/>
    </w:rPr>
  </w:style>
  <w:style w:type="paragraph" w:styleId="Encabezado">
    <w:name w:val="header"/>
    <w:basedOn w:val="Normal"/>
    <w:link w:val="EncabezadoCar"/>
    <w:uiPriority w:val="99"/>
    <w:unhideWhenUsed/>
    <w:rsid w:val="00817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653"/>
    <w:rPr>
      <w:lang w:val="es-ES"/>
    </w:rPr>
  </w:style>
  <w:style w:type="paragraph" w:styleId="Piedepgina">
    <w:name w:val="footer"/>
    <w:basedOn w:val="Normal"/>
    <w:link w:val="PiedepginaCar"/>
    <w:uiPriority w:val="99"/>
    <w:unhideWhenUsed/>
    <w:rsid w:val="00817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653"/>
    <w:rPr>
      <w:lang w:val="es-ES"/>
    </w:rPr>
  </w:style>
  <w:style w:type="table" w:customStyle="1" w:styleId="Cuadrculaclara1">
    <w:name w:val="Cuadrícula clara1"/>
    <w:basedOn w:val="Tablanormal"/>
    <w:uiPriority w:val="62"/>
    <w:rsid w:val="00817653"/>
    <w:pPr>
      <w:spacing w:after="0" w:line="240" w:lineRule="auto"/>
    </w:pPr>
    <w:rPr>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a9">
    <w:name w:val="Pa9"/>
    <w:basedOn w:val="Normal"/>
    <w:next w:val="Normal"/>
    <w:uiPriority w:val="99"/>
    <w:rsid w:val="00FE4B8B"/>
    <w:pPr>
      <w:autoSpaceDE w:val="0"/>
      <w:autoSpaceDN w:val="0"/>
      <w:adjustRightInd w:val="0"/>
      <w:spacing w:after="0" w:line="171" w:lineRule="atLeast"/>
    </w:pPr>
    <w:rPr>
      <w:rFonts w:ascii="CentSchbook BT" w:hAnsi="CentSchbook BT"/>
      <w:sz w:val="24"/>
      <w:szCs w:val="24"/>
      <w:lang w:val="en-US"/>
    </w:rPr>
  </w:style>
  <w:style w:type="paragraph" w:styleId="NormalWeb">
    <w:name w:val="Normal (Web)"/>
    <w:basedOn w:val="Normal"/>
    <w:uiPriority w:val="99"/>
    <w:semiHidden/>
    <w:unhideWhenUsed/>
    <w:rsid w:val="00BB09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BB72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248"/>
    <w:rPr>
      <w:rFonts w:ascii="Tahoma" w:hAnsi="Tahoma" w:cs="Tahoma"/>
      <w:sz w:val="16"/>
      <w:szCs w:val="16"/>
      <w:lang w:val="es-ES"/>
    </w:rPr>
  </w:style>
  <w:style w:type="character" w:styleId="Hipervnculovisitado">
    <w:name w:val="FollowedHyperlink"/>
    <w:basedOn w:val="Fuentedeprrafopredeter"/>
    <w:uiPriority w:val="99"/>
    <w:semiHidden/>
    <w:unhideWhenUsed/>
    <w:rsid w:val="00FF183C"/>
    <w:rPr>
      <w:color w:val="954F72" w:themeColor="followedHyperlink"/>
      <w:u w:val="single"/>
    </w:rPr>
  </w:style>
  <w:style w:type="character" w:customStyle="1" w:styleId="style72">
    <w:name w:val="style72"/>
    <w:basedOn w:val="Fuentedeprrafopredeter"/>
    <w:rsid w:val="00181D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vigo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cc.org/doi/abs/10.1016/j.jacc.2021.02.038" TargetMode="External"/><Relationship Id="rId4" Type="http://schemas.openxmlformats.org/officeDocument/2006/relationships/settings" Target="settings.xml"/><Relationship Id="rId9" Type="http://schemas.openxmlformats.org/officeDocument/2006/relationships/hyperlink" Target="mailto:victorio.carosell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29A6-2A77-4605-968F-5C962DD7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6405</Words>
  <Characters>35229</Characters>
  <Application>Microsoft Office Word</Application>
  <DocSecurity>8</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Victorio</dc:creator>
  <cp:lastModifiedBy>Administrator</cp:lastModifiedBy>
  <cp:revision>4</cp:revision>
  <dcterms:created xsi:type="dcterms:W3CDTF">2024-06-20T11:25:00Z</dcterms:created>
  <dcterms:modified xsi:type="dcterms:W3CDTF">2024-06-20T11:28:00Z</dcterms:modified>
</cp:coreProperties>
</file>